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60A6F" w14:textId="3A28BAF4" w:rsidR="00EE11B6" w:rsidRDefault="001F06E3" w:rsidP="00EE11B6">
      <w:pPr>
        <w:autoSpaceDE w:val="0"/>
        <w:autoSpaceDN w:val="0"/>
        <w:adjustRightInd w:val="0"/>
        <w:spacing w:after="0" w:line="240" w:lineRule="auto"/>
        <w:jc w:val="center"/>
        <w:rPr>
          <w:rFonts w:ascii="Lato-Bold" w:hAnsi="Lato-Bold" w:cs="Lato-Bold"/>
          <w:b/>
          <w:bCs/>
          <w:color w:val="2F5496" w:themeColor="accent5" w:themeShade="BF"/>
          <w:sz w:val="42"/>
          <w:szCs w:val="42"/>
        </w:rPr>
      </w:pPr>
      <w:bookmarkStart w:id="0" w:name="_GoBack"/>
      <w:bookmarkEnd w:id="0"/>
      <w:r w:rsidRPr="001F06E3">
        <w:rPr>
          <w:rFonts w:ascii="Lato-Bold" w:hAnsi="Lato-Bold" w:cs="Lato-Bold"/>
          <w:b/>
          <w:bCs/>
          <w:noProof/>
          <w:color w:val="2F5496" w:themeColor="accent5" w:themeShade="BF"/>
          <w:sz w:val="42"/>
          <w:szCs w:val="42"/>
          <w:lang w:val="en-GB" w:eastAsia="en-GB"/>
        </w:rPr>
        <w:drawing>
          <wp:inline distT="0" distB="0" distL="0" distR="0" wp14:anchorId="49011508" wp14:editId="313CBB29">
            <wp:extent cx="2466975" cy="1021904"/>
            <wp:effectExtent l="0" t="0" r="0" b="6985"/>
            <wp:docPr id="2" name="Picture 2" descr="C:\Users\ElaineS.TERRAIN\OneDrive - FNQ NRM LTD\Photos\Wet Tropics Waterways\Logo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ineS.TERRAIN\OneDrive - FNQ NRM LTD\Photos\Wet Tropics Waterways\Logos\log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141" cy="1029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BA8F8" w14:textId="77777777" w:rsidR="00CB1458" w:rsidRDefault="00CB1458" w:rsidP="00EE11B6">
      <w:pPr>
        <w:autoSpaceDE w:val="0"/>
        <w:autoSpaceDN w:val="0"/>
        <w:adjustRightInd w:val="0"/>
        <w:spacing w:after="0" w:line="240" w:lineRule="auto"/>
        <w:jc w:val="center"/>
        <w:rPr>
          <w:rFonts w:ascii="Lato-Bold" w:hAnsi="Lato-Bold" w:cs="Lato-Bold"/>
          <w:b/>
          <w:bCs/>
          <w:color w:val="2F5496" w:themeColor="accent5" w:themeShade="BF"/>
          <w:sz w:val="42"/>
          <w:szCs w:val="42"/>
        </w:rPr>
      </w:pPr>
    </w:p>
    <w:p w14:paraId="30770923" w14:textId="65C9C569" w:rsidR="004E3692" w:rsidRPr="001E4BE4" w:rsidRDefault="004E3692" w:rsidP="004E3692">
      <w:pPr>
        <w:autoSpaceDE w:val="0"/>
        <w:autoSpaceDN w:val="0"/>
        <w:adjustRightInd w:val="0"/>
        <w:spacing w:after="0" w:line="240" w:lineRule="auto"/>
        <w:rPr>
          <w:rFonts w:ascii="Lato-Light" w:hAnsi="Lato-Light" w:cs="Lato-Light"/>
          <w:color w:val="1F3864" w:themeColor="accent5" w:themeShade="80"/>
          <w:sz w:val="42"/>
          <w:szCs w:val="42"/>
        </w:rPr>
      </w:pPr>
      <w:r w:rsidRPr="001E4BE4">
        <w:rPr>
          <w:rFonts w:ascii="Lato-Bold" w:hAnsi="Lato-Bold" w:cs="Lato-Bold"/>
          <w:b/>
          <w:bCs/>
          <w:color w:val="1F3864" w:themeColor="accent5" w:themeShade="80"/>
          <w:sz w:val="42"/>
          <w:szCs w:val="42"/>
        </w:rPr>
        <w:t>F</w:t>
      </w:r>
      <w:r w:rsidR="00131A81" w:rsidRPr="001E4BE4">
        <w:rPr>
          <w:rFonts w:ascii="Lato-Bold" w:hAnsi="Lato-Bold" w:cs="Lato-Bold"/>
          <w:b/>
          <w:bCs/>
          <w:color w:val="1F3864" w:themeColor="accent5" w:themeShade="80"/>
          <w:sz w:val="42"/>
          <w:szCs w:val="42"/>
        </w:rPr>
        <w:t>A</w:t>
      </w:r>
      <w:r w:rsidRPr="001E4BE4">
        <w:rPr>
          <w:rFonts w:ascii="Lato-Bold" w:hAnsi="Lato-Bold" w:cs="Lato-Bold"/>
          <w:b/>
          <w:bCs/>
          <w:color w:val="1F3864" w:themeColor="accent5" w:themeShade="80"/>
          <w:sz w:val="42"/>
          <w:szCs w:val="42"/>
        </w:rPr>
        <w:t xml:space="preserve">Qs | </w:t>
      </w:r>
      <w:r w:rsidR="00BA1398">
        <w:rPr>
          <w:rFonts w:ascii="Lato-Bold" w:hAnsi="Lato-Bold" w:cs="Lato-Bold"/>
          <w:b/>
          <w:bCs/>
          <w:color w:val="1F3864" w:themeColor="accent5" w:themeShade="80"/>
          <w:sz w:val="42"/>
          <w:szCs w:val="42"/>
        </w:rPr>
        <w:t>20</w:t>
      </w:r>
      <w:r w:rsidR="00045DC3">
        <w:rPr>
          <w:rFonts w:ascii="Lato-Bold" w:hAnsi="Lato-Bold" w:cs="Lato-Bold"/>
          <w:b/>
          <w:bCs/>
          <w:color w:val="1F3864" w:themeColor="accent5" w:themeShade="80"/>
          <w:sz w:val="42"/>
          <w:szCs w:val="42"/>
        </w:rPr>
        <w:t>20</w:t>
      </w:r>
      <w:r w:rsidR="00767CF0" w:rsidRPr="001E4BE4">
        <w:rPr>
          <w:rFonts w:ascii="Lato-Bold" w:hAnsi="Lato-Bold" w:cs="Lato-Bold"/>
          <w:b/>
          <w:bCs/>
          <w:color w:val="1F3864" w:themeColor="accent5" w:themeShade="80"/>
          <w:sz w:val="42"/>
          <w:szCs w:val="42"/>
        </w:rPr>
        <w:t xml:space="preserve"> </w:t>
      </w:r>
      <w:r w:rsidRPr="001E4BE4">
        <w:rPr>
          <w:rFonts w:ascii="Lato-Bold" w:hAnsi="Lato-Bold" w:cs="Lato-Bold"/>
          <w:b/>
          <w:bCs/>
          <w:color w:val="1F3864" w:themeColor="accent5" w:themeShade="80"/>
          <w:sz w:val="42"/>
          <w:szCs w:val="42"/>
        </w:rPr>
        <w:t xml:space="preserve">WET TROPICS </w:t>
      </w:r>
      <w:r w:rsidRPr="001E4BE4">
        <w:rPr>
          <w:rFonts w:ascii="Lato-Light" w:hAnsi="Lato-Light" w:cs="Lato-Light"/>
          <w:b/>
          <w:color w:val="1F3864" w:themeColor="accent5" w:themeShade="80"/>
          <w:sz w:val="42"/>
          <w:szCs w:val="42"/>
        </w:rPr>
        <w:t>REPORT CARD</w:t>
      </w:r>
      <w:r w:rsidRPr="001E4BE4">
        <w:rPr>
          <w:rFonts w:ascii="Lato-Light" w:hAnsi="Lato-Light" w:cs="Lato-Light"/>
          <w:color w:val="1F3864" w:themeColor="accent5" w:themeShade="80"/>
          <w:sz w:val="42"/>
          <w:szCs w:val="42"/>
        </w:rPr>
        <w:t xml:space="preserve"> </w:t>
      </w:r>
    </w:p>
    <w:p w14:paraId="61A66319" w14:textId="77777777" w:rsidR="004E3692" w:rsidRDefault="004E3692" w:rsidP="004E3692">
      <w:pPr>
        <w:autoSpaceDE w:val="0"/>
        <w:autoSpaceDN w:val="0"/>
        <w:adjustRightInd w:val="0"/>
        <w:spacing w:after="0" w:line="240" w:lineRule="auto"/>
        <w:rPr>
          <w:rFonts w:ascii="Lato-Light" w:hAnsi="Lato-Light" w:cs="Lato-Light"/>
          <w:color w:val="1A1A1A"/>
          <w:sz w:val="42"/>
          <w:szCs w:val="42"/>
        </w:rPr>
      </w:pPr>
    </w:p>
    <w:p w14:paraId="760A76D2" w14:textId="3D4AD72A" w:rsidR="00334EEB" w:rsidRPr="00A21F17" w:rsidRDefault="00334EEB" w:rsidP="00334EEB">
      <w:pPr>
        <w:autoSpaceDE w:val="0"/>
        <w:autoSpaceDN w:val="0"/>
        <w:adjustRightInd w:val="0"/>
        <w:spacing w:after="0" w:line="240" w:lineRule="auto"/>
        <w:rPr>
          <w:rFonts w:ascii="Calibri" w:hAnsi="Calibri" w:cs="Lato-Bold"/>
          <w:b/>
          <w:bCs/>
          <w:color w:val="1F3864" w:themeColor="accent5" w:themeShade="80"/>
          <w:sz w:val="24"/>
          <w:szCs w:val="24"/>
        </w:rPr>
      </w:pPr>
      <w:r w:rsidRPr="00A21F17">
        <w:rPr>
          <w:rFonts w:ascii="Calibri" w:hAnsi="Calibri" w:cs="Lato-Bold"/>
          <w:b/>
          <w:bCs/>
          <w:color w:val="1F3864" w:themeColor="accent5" w:themeShade="80"/>
          <w:sz w:val="24"/>
          <w:szCs w:val="24"/>
        </w:rPr>
        <w:t xml:space="preserve">WHAT </w:t>
      </w:r>
      <w:r w:rsidR="00E84973" w:rsidRPr="00A21F17">
        <w:rPr>
          <w:rFonts w:ascii="Calibri" w:hAnsi="Calibri" w:cs="Lato-Bold"/>
          <w:b/>
          <w:bCs/>
          <w:color w:val="1F3864" w:themeColor="accent5" w:themeShade="80"/>
          <w:sz w:val="24"/>
          <w:szCs w:val="24"/>
        </w:rPr>
        <w:t>ARE</w:t>
      </w:r>
      <w:r w:rsidRPr="00A21F17">
        <w:rPr>
          <w:rFonts w:ascii="Calibri" w:hAnsi="Calibri" w:cs="Lato-Bold"/>
          <w:b/>
          <w:bCs/>
          <w:color w:val="1F3864" w:themeColor="accent5" w:themeShade="80"/>
          <w:sz w:val="24"/>
          <w:szCs w:val="24"/>
        </w:rPr>
        <w:t xml:space="preserve"> TH</w:t>
      </w:r>
      <w:r w:rsidR="00767CF0" w:rsidRPr="00A21F17">
        <w:rPr>
          <w:rFonts w:ascii="Calibri" w:hAnsi="Calibri" w:cs="Lato-Bold"/>
          <w:b/>
          <w:bCs/>
          <w:color w:val="1F3864" w:themeColor="accent5" w:themeShade="80"/>
          <w:sz w:val="24"/>
          <w:szCs w:val="24"/>
        </w:rPr>
        <w:t xml:space="preserve">IS YEAR’S </w:t>
      </w:r>
      <w:r w:rsidRPr="00A21F17">
        <w:rPr>
          <w:rFonts w:ascii="Calibri" w:hAnsi="Calibri" w:cs="Lato-Bold"/>
          <w:b/>
          <w:bCs/>
          <w:color w:val="1F3864" w:themeColor="accent5" w:themeShade="80"/>
          <w:sz w:val="24"/>
          <w:szCs w:val="24"/>
        </w:rPr>
        <w:t>MAIN FINDINGS?</w:t>
      </w:r>
    </w:p>
    <w:p w14:paraId="0A7D52E6" w14:textId="1F291A32" w:rsidR="00190F8D" w:rsidRPr="00190F8D" w:rsidRDefault="00E759FB" w:rsidP="00190F8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714" w:hanging="357"/>
        <w:rPr>
          <w:rFonts w:cs="Lato-Bold"/>
          <w:bCs/>
          <w:sz w:val="24"/>
          <w:szCs w:val="24"/>
        </w:rPr>
      </w:pPr>
      <w:r w:rsidRPr="00E759FB">
        <w:rPr>
          <w:rFonts w:cs="Lato-Bold"/>
          <w:b/>
          <w:bCs/>
          <w:sz w:val="24"/>
          <w:szCs w:val="24"/>
        </w:rPr>
        <w:t>Overall:</w:t>
      </w:r>
      <w:r>
        <w:rPr>
          <w:rFonts w:cs="Lato-Bold"/>
          <w:bCs/>
          <w:sz w:val="24"/>
          <w:szCs w:val="24"/>
        </w:rPr>
        <w:t xml:space="preserve"> </w:t>
      </w:r>
      <w:r w:rsidR="00ED4B56">
        <w:rPr>
          <w:rFonts w:cs="Lato-Bold"/>
          <w:bCs/>
          <w:sz w:val="24"/>
          <w:szCs w:val="24"/>
        </w:rPr>
        <w:t>The majority of Wet Tropics waterways</w:t>
      </w:r>
      <w:r w:rsidR="00DB749E">
        <w:rPr>
          <w:rFonts w:cs="Lato-Bold"/>
          <w:bCs/>
          <w:sz w:val="24"/>
          <w:szCs w:val="24"/>
        </w:rPr>
        <w:t xml:space="preserve"> were graded </w:t>
      </w:r>
      <w:r w:rsidR="00DE7952">
        <w:rPr>
          <w:rFonts w:cs="Lato-Bold"/>
          <w:bCs/>
          <w:sz w:val="24"/>
          <w:szCs w:val="24"/>
        </w:rPr>
        <w:t xml:space="preserve">‘Moderate’ or ‘Good’ for the </w:t>
      </w:r>
      <w:r w:rsidR="0047569B">
        <w:rPr>
          <w:rFonts w:cs="Lato-Bold"/>
          <w:bCs/>
          <w:sz w:val="24"/>
          <w:szCs w:val="24"/>
        </w:rPr>
        <w:t>July 201</w:t>
      </w:r>
      <w:r w:rsidR="00DE7952">
        <w:rPr>
          <w:rFonts w:cs="Lato-Bold"/>
          <w:bCs/>
          <w:sz w:val="24"/>
          <w:szCs w:val="24"/>
        </w:rPr>
        <w:t>8</w:t>
      </w:r>
      <w:r w:rsidR="00BA1398">
        <w:rPr>
          <w:rFonts w:cs="Lato-Bold"/>
          <w:bCs/>
          <w:sz w:val="24"/>
          <w:szCs w:val="24"/>
        </w:rPr>
        <w:t>-June 201</w:t>
      </w:r>
      <w:r w:rsidR="00DE7952">
        <w:rPr>
          <w:rFonts w:cs="Lato-Bold"/>
          <w:bCs/>
          <w:sz w:val="24"/>
          <w:szCs w:val="24"/>
        </w:rPr>
        <w:t>9</w:t>
      </w:r>
      <w:r w:rsidR="00306074">
        <w:rPr>
          <w:rFonts w:cs="Lato-Bold"/>
          <w:bCs/>
          <w:sz w:val="24"/>
          <w:szCs w:val="24"/>
        </w:rPr>
        <w:t xml:space="preserve"> reporting period. </w:t>
      </w:r>
      <w:r w:rsidR="00CC3F76">
        <w:rPr>
          <w:rFonts w:cs="Lato-Bold"/>
          <w:bCs/>
          <w:sz w:val="24"/>
          <w:szCs w:val="24"/>
        </w:rPr>
        <w:br/>
      </w:r>
      <w:r w:rsidR="00191FAD">
        <w:rPr>
          <w:rFonts w:cs="Lato-Bold"/>
          <w:bCs/>
          <w:sz w:val="24"/>
          <w:szCs w:val="24"/>
        </w:rPr>
        <w:t xml:space="preserve">They </w:t>
      </w:r>
      <w:r w:rsidR="00133B18">
        <w:rPr>
          <w:rFonts w:cs="Lato-Bold"/>
          <w:bCs/>
          <w:sz w:val="24"/>
          <w:szCs w:val="24"/>
        </w:rPr>
        <w:t>maintained a similar condition to the previous year</w:t>
      </w:r>
      <w:r w:rsidR="00771D51">
        <w:rPr>
          <w:rFonts w:cs="Lato-Bold"/>
          <w:bCs/>
          <w:sz w:val="24"/>
          <w:szCs w:val="24"/>
        </w:rPr>
        <w:t>. H</w:t>
      </w:r>
      <w:r w:rsidR="00191FAD">
        <w:rPr>
          <w:rFonts w:cs="Lato-Bold"/>
          <w:bCs/>
          <w:sz w:val="24"/>
          <w:szCs w:val="24"/>
        </w:rPr>
        <w:t xml:space="preserve">owever, </w:t>
      </w:r>
      <w:r w:rsidR="00A54002">
        <w:rPr>
          <w:rFonts w:cs="Lato-Bold"/>
          <w:bCs/>
          <w:sz w:val="24"/>
          <w:szCs w:val="24"/>
        </w:rPr>
        <w:t>these grades are an average of the entire year</w:t>
      </w:r>
      <w:r w:rsidR="00B07EE1">
        <w:rPr>
          <w:rFonts w:cs="Lato-Bold"/>
          <w:bCs/>
          <w:sz w:val="24"/>
          <w:szCs w:val="24"/>
        </w:rPr>
        <w:t xml:space="preserve"> and </w:t>
      </w:r>
      <w:r w:rsidR="000952D9">
        <w:rPr>
          <w:rFonts w:cs="Lato-Bold"/>
          <w:bCs/>
          <w:sz w:val="24"/>
          <w:szCs w:val="24"/>
        </w:rPr>
        <w:t>don’t show</w:t>
      </w:r>
      <w:r w:rsidR="00B07EE1">
        <w:rPr>
          <w:rFonts w:cs="Lato-Bold"/>
          <w:bCs/>
          <w:sz w:val="24"/>
          <w:szCs w:val="24"/>
        </w:rPr>
        <w:t xml:space="preserve"> </w:t>
      </w:r>
      <w:r w:rsidR="005C563F">
        <w:rPr>
          <w:rFonts w:cs="Lato-Bold"/>
          <w:bCs/>
          <w:sz w:val="24"/>
          <w:szCs w:val="24"/>
        </w:rPr>
        <w:t xml:space="preserve">the </w:t>
      </w:r>
      <w:r w:rsidR="00F45C7D">
        <w:rPr>
          <w:rFonts w:cs="Lato-Bold"/>
          <w:bCs/>
          <w:sz w:val="24"/>
          <w:szCs w:val="24"/>
        </w:rPr>
        <w:t xml:space="preserve">underlying </w:t>
      </w:r>
      <w:r w:rsidR="00B811AB">
        <w:rPr>
          <w:rFonts w:cs="Lato-Bold"/>
          <w:bCs/>
          <w:sz w:val="24"/>
          <w:szCs w:val="24"/>
        </w:rPr>
        <w:t xml:space="preserve">changes </w:t>
      </w:r>
      <w:r w:rsidR="005C563F">
        <w:rPr>
          <w:rFonts w:cs="Lato-Bold"/>
          <w:bCs/>
          <w:sz w:val="24"/>
          <w:szCs w:val="24"/>
        </w:rPr>
        <w:t xml:space="preserve">of each </w:t>
      </w:r>
      <w:r w:rsidR="00B811AB">
        <w:rPr>
          <w:rFonts w:cs="Lato-Bold"/>
          <w:bCs/>
          <w:sz w:val="24"/>
          <w:szCs w:val="24"/>
        </w:rPr>
        <w:t>water</w:t>
      </w:r>
      <w:r w:rsidR="0042241C">
        <w:rPr>
          <w:rFonts w:cs="Lato-Bold"/>
          <w:bCs/>
          <w:sz w:val="24"/>
          <w:szCs w:val="24"/>
        </w:rPr>
        <w:t xml:space="preserve">way health indicator </w:t>
      </w:r>
      <w:r w:rsidR="00B811AB">
        <w:rPr>
          <w:rFonts w:cs="Lato-Bold"/>
          <w:bCs/>
          <w:sz w:val="24"/>
          <w:szCs w:val="24"/>
        </w:rPr>
        <w:t>score</w:t>
      </w:r>
      <w:r w:rsidR="00B07EE1">
        <w:rPr>
          <w:rFonts w:cs="Lato-Bold"/>
          <w:bCs/>
          <w:sz w:val="24"/>
          <w:szCs w:val="24"/>
        </w:rPr>
        <w:t xml:space="preserve">. </w:t>
      </w:r>
      <w:r w:rsidR="009A23AB">
        <w:rPr>
          <w:rFonts w:cs="Lato-Bold"/>
          <w:bCs/>
          <w:sz w:val="24"/>
          <w:szCs w:val="24"/>
        </w:rPr>
        <w:t xml:space="preserve"> </w:t>
      </w:r>
      <w:r w:rsidR="00B811AB">
        <w:rPr>
          <w:rFonts w:cs="Lato-Bold"/>
          <w:bCs/>
          <w:sz w:val="24"/>
          <w:szCs w:val="24"/>
        </w:rPr>
        <w:t xml:space="preserve"> </w:t>
      </w:r>
    </w:p>
    <w:p w14:paraId="64954764" w14:textId="77777777" w:rsidR="00C13F59" w:rsidRPr="00C13F59" w:rsidRDefault="002D5D3A" w:rsidP="00E759F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714" w:hanging="357"/>
        <w:rPr>
          <w:rFonts w:cs="Lato-Bold"/>
          <w:sz w:val="24"/>
          <w:szCs w:val="24"/>
        </w:rPr>
      </w:pPr>
      <w:r>
        <w:rPr>
          <w:rFonts w:cs="Lato-Bold"/>
          <w:b/>
          <w:bCs/>
          <w:sz w:val="24"/>
          <w:szCs w:val="24"/>
        </w:rPr>
        <w:t xml:space="preserve">Climate: </w:t>
      </w:r>
    </w:p>
    <w:p w14:paraId="76357482" w14:textId="31293FEB" w:rsidR="002D5D3A" w:rsidRDefault="002D5D3A" w:rsidP="00C13F59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120" w:line="276" w:lineRule="auto"/>
        <w:rPr>
          <w:rFonts w:cs="Lato-Bold"/>
          <w:sz w:val="24"/>
          <w:szCs w:val="24"/>
        </w:rPr>
      </w:pPr>
      <w:r w:rsidRPr="00216DEE">
        <w:rPr>
          <w:rFonts w:cs="Lato-Bold"/>
          <w:sz w:val="24"/>
          <w:szCs w:val="24"/>
        </w:rPr>
        <w:t xml:space="preserve">Monthly </w:t>
      </w:r>
      <w:r w:rsidR="00216DEE" w:rsidRPr="00216DEE">
        <w:rPr>
          <w:rFonts w:cs="Lato-Bold"/>
          <w:sz w:val="24"/>
          <w:szCs w:val="24"/>
        </w:rPr>
        <w:t>rainfall was extremely variable</w:t>
      </w:r>
      <w:r w:rsidR="00686CD3">
        <w:rPr>
          <w:rFonts w:cs="Lato-Bold"/>
          <w:sz w:val="24"/>
          <w:szCs w:val="24"/>
        </w:rPr>
        <w:t xml:space="preserve">, ranging from the highest on record (Daintree) </w:t>
      </w:r>
      <w:r w:rsidR="00D702C7">
        <w:rPr>
          <w:rFonts w:cs="Lato-Bold"/>
          <w:sz w:val="24"/>
          <w:szCs w:val="24"/>
        </w:rPr>
        <w:t>to the lowest on record (Herbert)</w:t>
      </w:r>
      <w:r w:rsidR="00C13F59">
        <w:rPr>
          <w:rFonts w:cs="Lato-Bold"/>
          <w:sz w:val="24"/>
          <w:szCs w:val="24"/>
        </w:rPr>
        <w:t xml:space="preserve">. </w:t>
      </w:r>
    </w:p>
    <w:p w14:paraId="42118C90" w14:textId="7D176578" w:rsidR="00C13F59" w:rsidRDefault="00C13F59" w:rsidP="00C13F59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120" w:line="276" w:lineRule="auto"/>
        <w:rPr>
          <w:rFonts w:cs="Lato-Bold"/>
          <w:sz w:val="24"/>
          <w:szCs w:val="24"/>
        </w:rPr>
      </w:pPr>
      <w:r>
        <w:rPr>
          <w:rFonts w:cs="Lato-Bold"/>
          <w:sz w:val="24"/>
          <w:szCs w:val="24"/>
        </w:rPr>
        <w:t>This was the first year since</w:t>
      </w:r>
      <w:r w:rsidR="000E6B86">
        <w:rPr>
          <w:rFonts w:cs="Lato-Bold"/>
          <w:sz w:val="24"/>
          <w:szCs w:val="24"/>
        </w:rPr>
        <w:t xml:space="preserve"> we started producing the report cards that we’ve had a typical </w:t>
      </w:r>
      <w:r w:rsidR="00C77542">
        <w:rPr>
          <w:rFonts w:cs="Lato-Bold"/>
          <w:sz w:val="24"/>
          <w:szCs w:val="24"/>
        </w:rPr>
        <w:t>(prolonged</w:t>
      </w:r>
      <w:r w:rsidR="0006173C">
        <w:rPr>
          <w:rFonts w:cs="Lato-Bold"/>
          <w:sz w:val="24"/>
          <w:szCs w:val="24"/>
        </w:rPr>
        <w:t xml:space="preserve">) </w:t>
      </w:r>
      <w:r w:rsidR="000E6B86">
        <w:rPr>
          <w:rFonts w:cs="Lato-Bold"/>
          <w:sz w:val="24"/>
          <w:szCs w:val="24"/>
        </w:rPr>
        <w:t>wet season</w:t>
      </w:r>
      <w:r w:rsidR="00771D51">
        <w:rPr>
          <w:rFonts w:cs="Lato-Bold"/>
          <w:sz w:val="24"/>
          <w:szCs w:val="24"/>
        </w:rPr>
        <w:t>.</w:t>
      </w:r>
    </w:p>
    <w:p w14:paraId="33C9326E" w14:textId="77777777" w:rsidR="006A2824" w:rsidRPr="006A2824" w:rsidRDefault="006A2824" w:rsidP="00686CD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714" w:hanging="357"/>
        <w:rPr>
          <w:rFonts w:cs="Lato-Bold"/>
          <w:bCs/>
          <w:sz w:val="24"/>
          <w:szCs w:val="24"/>
        </w:rPr>
      </w:pPr>
      <w:r>
        <w:rPr>
          <w:rFonts w:cs="Lato-Bold"/>
          <w:b/>
          <w:bCs/>
          <w:sz w:val="24"/>
          <w:szCs w:val="24"/>
        </w:rPr>
        <w:t>Flood events:</w:t>
      </w:r>
    </w:p>
    <w:p w14:paraId="519B5E67" w14:textId="2DA3859C" w:rsidR="006A2824" w:rsidRDefault="006A2824" w:rsidP="006A2824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120" w:line="276" w:lineRule="auto"/>
        <w:rPr>
          <w:rFonts w:cs="Lato-Bold"/>
          <w:sz w:val="24"/>
          <w:szCs w:val="24"/>
        </w:rPr>
      </w:pPr>
      <w:r>
        <w:rPr>
          <w:rFonts w:cs="Lato-Bold"/>
          <w:sz w:val="24"/>
          <w:szCs w:val="24"/>
        </w:rPr>
        <w:t>Significant flooding caused high concentrations of suspended nutrients near river mouths during and after flood events (Russell, Mulgrave &amp; Tully)</w:t>
      </w:r>
      <w:r w:rsidR="009F5464">
        <w:rPr>
          <w:rFonts w:cs="Lato-Bold"/>
          <w:sz w:val="24"/>
          <w:szCs w:val="24"/>
        </w:rPr>
        <w:t>.</w:t>
      </w:r>
      <w:r>
        <w:rPr>
          <w:rFonts w:cs="Lato-Bold"/>
          <w:sz w:val="24"/>
          <w:szCs w:val="24"/>
        </w:rPr>
        <w:t xml:space="preserve"> </w:t>
      </w:r>
    </w:p>
    <w:p w14:paraId="2A9A8A47" w14:textId="2AAAE90A" w:rsidR="00D5764F" w:rsidRPr="00216DEE" w:rsidRDefault="00D5764F" w:rsidP="006A2824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120" w:line="276" w:lineRule="auto"/>
        <w:rPr>
          <w:rFonts w:cs="Lato-Bold"/>
          <w:sz w:val="24"/>
          <w:szCs w:val="24"/>
        </w:rPr>
      </w:pPr>
      <w:r>
        <w:rPr>
          <w:rFonts w:cs="Lato-Bold"/>
          <w:sz w:val="24"/>
          <w:szCs w:val="24"/>
        </w:rPr>
        <w:t>In early 2019</w:t>
      </w:r>
      <w:r w:rsidR="00B522F3">
        <w:rPr>
          <w:rFonts w:cs="Lato-Bold"/>
          <w:sz w:val="24"/>
          <w:szCs w:val="24"/>
        </w:rPr>
        <w:t>,</w:t>
      </w:r>
      <w:r>
        <w:rPr>
          <w:rFonts w:cs="Lato-Bold"/>
          <w:sz w:val="24"/>
          <w:szCs w:val="24"/>
        </w:rPr>
        <w:t xml:space="preserve"> there was significant damage caused to some waterways</w:t>
      </w:r>
      <w:r w:rsidR="007D02E4">
        <w:rPr>
          <w:rFonts w:cs="Lato-Bold"/>
          <w:sz w:val="24"/>
          <w:szCs w:val="24"/>
        </w:rPr>
        <w:t xml:space="preserve">. The worst affected areas are being stabilised with engineered </w:t>
      </w:r>
      <w:proofErr w:type="spellStart"/>
      <w:r w:rsidR="007D02E4">
        <w:rPr>
          <w:rFonts w:cs="Lato-Bold"/>
          <w:sz w:val="24"/>
          <w:szCs w:val="24"/>
        </w:rPr>
        <w:t>rockwalls</w:t>
      </w:r>
      <w:proofErr w:type="spellEnd"/>
      <w:r w:rsidR="007D02E4">
        <w:rPr>
          <w:rFonts w:cs="Lato-Bold"/>
          <w:sz w:val="24"/>
          <w:szCs w:val="24"/>
        </w:rPr>
        <w:t xml:space="preserve"> and revegetation </w:t>
      </w:r>
      <w:r w:rsidR="00803EC0">
        <w:rPr>
          <w:rFonts w:cs="Lato-Bold"/>
          <w:sz w:val="24"/>
          <w:szCs w:val="24"/>
        </w:rPr>
        <w:t xml:space="preserve">in the Douglas, Hinchinbrook and Cassowary Coast areas. This </w:t>
      </w:r>
      <w:r w:rsidR="0042241C">
        <w:rPr>
          <w:rFonts w:cs="Lato-Bold"/>
          <w:sz w:val="24"/>
          <w:szCs w:val="24"/>
        </w:rPr>
        <w:t>aims to</w:t>
      </w:r>
      <w:r w:rsidR="00803EC0">
        <w:rPr>
          <w:rFonts w:cs="Lato-Bold"/>
          <w:sz w:val="24"/>
          <w:szCs w:val="24"/>
        </w:rPr>
        <w:t xml:space="preserve"> reduce the </w:t>
      </w:r>
      <w:r w:rsidR="00732858">
        <w:rPr>
          <w:rFonts w:cs="Lato-Bold"/>
          <w:sz w:val="24"/>
          <w:szCs w:val="24"/>
        </w:rPr>
        <w:t xml:space="preserve">risk of future erosion and sediment runoff. </w:t>
      </w:r>
    </w:p>
    <w:p w14:paraId="48C46E8B" w14:textId="3AB07088" w:rsidR="00E759FB" w:rsidRPr="00686CD3" w:rsidRDefault="005469FE" w:rsidP="00686CD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714" w:hanging="357"/>
        <w:rPr>
          <w:rFonts w:cs="Lato-Bold"/>
          <w:bCs/>
          <w:sz w:val="24"/>
          <w:szCs w:val="24"/>
        </w:rPr>
      </w:pPr>
      <w:r w:rsidRPr="00686CD3">
        <w:rPr>
          <w:rFonts w:cs="Lato-Bold"/>
          <w:b/>
          <w:bCs/>
          <w:sz w:val="24"/>
          <w:szCs w:val="24"/>
        </w:rPr>
        <w:t>C</w:t>
      </w:r>
      <w:r w:rsidR="00E759FB" w:rsidRPr="00686CD3">
        <w:rPr>
          <w:rFonts w:cs="Lato-Bold"/>
          <w:b/>
          <w:bCs/>
          <w:sz w:val="24"/>
          <w:szCs w:val="24"/>
        </w:rPr>
        <w:t>oral:</w:t>
      </w:r>
      <w:r w:rsidR="00E759FB" w:rsidRPr="00686CD3">
        <w:rPr>
          <w:rFonts w:cs="Lato-Bold"/>
          <w:bCs/>
          <w:sz w:val="24"/>
          <w:szCs w:val="24"/>
        </w:rPr>
        <w:t xml:space="preserve"> </w:t>
      </w:r>
      <w:r w:rsidRPr="00686CD3">
        <w:rPr>
          <w:rFonts w:cs="Lato-Bold"/>
          <w:bCs/>
          <w:sz w:val="24"/>
          <w:szCs w:val="24"/>
        </w:rPr>
        <w:t xml:space="preserve">Offshore coral </w:t>
      </w:r>
      <w:r w:rsidR="00464660">
        <w:rPr>
          <w:rFonts w:cs="Lato-Bold"/>
          <w:bCs/>
          <w:sz w:val="24"/>
          <w:szCs w:val="24"/>
        </w:rPr>
        <w:t xml:space="preserve">cover was moderate. </w:t>
      </w:r>
      <w:r w:rsidR="00F55990">
        <w:rPr>
          <w:rFonts w:cs="Lato-Bold"/>
          <w:bCs/>
          <w:sz w:val="24"/>
          <w:szCs w:val="24"/>
        </w:rPr>
        <w:t xml:space="preserve">Recent bleaching events </w:t>
      </w:r>
      <w:r w:rsidR="0042241C">
        <w:rPr>
          <w:rFonts w:cs="Lato-Bold"/>
          <w:bCs/>
          <w:sz w:val="24"/>
          <w:szCs w:val="24"/>
        </w:rPr>
        <w:t xml:space="preserve">(2016-17) </w:t>
      </w:r>
      <w:r w:rsidR="00F55990">
        <w:rPr>
          <w:rFonts w:cs="Lato-Bold"/>
          <w:bCs/>
          <w:sz w:val="24"/>
          <w:szCs w:val="24"/>
        </w:rPr>
        <w:t xml:space="preserve">and COTS outbreaks have impacted condition although some reefs were showing signs of recovery. </w:t>
      </w:r>
      <w:r w:rsidR="00E759FB" w:rsidRPr="00686CD3">
        <w:rPr>
          <w:rFonts w:cs="Lato-Bold"/>
          <w:bCs/>
          <w:sz w:val="24"/>
          <w:szCs w:val="24"/>
        </w:rPr>
        <w:t xml:space="preserve"> </w:t>
      </w:r>
    </w:p>
    <w:p w14:paraId="763A6C84" w14:textId="75497388" w:rsidR="005469FE" w:rsidRPr="00C14585" w:rsidRDefault="00E759FB" w:rsidP="00C1458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714" w:hanging="357"/>
        <w:rPr>
          <w:rFonts w:cs="Lato-Bold"/>
          <w:bCs/>
          <w:sz w:val="24"/>
          <w:szCs w:val="24"/>
        </w:rPr>
      </w:pPr>
      <w:r w:rsidRPr="00E759FB">
        <w:rPr>
          <w:rFonts w:cs="Lato-Bold"/>
          <w:b/>
          <w:bCs/>
          <w:sz w:val="24"/>
          <w:szCs w:val="24"/>
        </w:rPr>
        <w:t>Seagrass:</w:t>
      </w:r>
      <w:r>
        <w:rPr>
          <w:rFonts w:cs="Lato-Bold"/>
          <w:bCs/>
          <w:sz w:val="24"/>
          <w:szCs w:val="24"/>
        </w:rPr>
        <w:t xml:space="preserve"> </w:t>
      </w:r>
      <w:r w:rsidR="00C14585">
        <w:rPr>
          <w:rFonts w:cs="Lato-Bold"/>
          <w:bCs/>
          <w:sz w:val="24"/>
          <w:szCs w:val="24"/>
        </w:rPr>
        <w:t xml:space="preserve">Condition </w:t>
      </w:r>
      <w:proofErr w:type="gramStart"/>
      <w:r w:rsidR="00C14585">
        <w:rPr>
          <w:rFonts w:cs="Lato-Bold"/>
          <w:bCs/>
          <w:sz w:val="24"/>
          <w:szCs w:val="24"/>
        </w:rPr>
        <w:t>still remains</w:t>
      </w:r>
      <w:proofErr w:type="gramEnd"/>
      <w:r w:rsidR="00C14585">
        <w:rPr>
          <w:rFonts w:cs="Lato-Bold"/>
          <w:bCs/>
          <w:sz w:val="24"/>
          <w:szCs w:val="24"/>
        </w:rPr>
        <w:t xml:space="preserve"> very poor </w:t>
      </w:r>
      <w:r w:rsidR="0042241C">
        <w:rPr>
          <w:rFonts w:cs="Lato-Bold"/>
          <w:bCs/>
          <w:sz w:val="24"/>
          <w:szCs w:val="24"/>
        </w:rPr>
        <w:t xml:space="preserve">in the Moresby Estuary </w:t>
      </w:r>
      <w:r w:rsidR="00C14585">
        <w:rPr>
          <w:rFonts w:cs="Lato-Bold"/>
          <w:bCs/>
          <w:sz w:val="24"/>
          <w:szCs w:val="24"/>
        </w:rPr>
        <w:t xml:space="preserve">although very early signs of recovery were reported. These meadows would still benefit from restoration. </w:t>
      </w:r>
      <w:r w:rsidR="0042241C">
        <w:rPr>
          <w:rFonts w:cs="Lato-Bold"/>
          <w:bCs/>
          <w:sz w:val="24"/>
          <w:szCs w:val="24"/>
        </w:rPr>
        <w:t xml:space="preserve">Seagrass condition in Trinity Inlet and inshore zones has improved. </w:t>
      </w:r>
    </w:p>
    <w:p w14:paraId="7803BC37" w14:textId="1B4CED73" w:rsidR="000C5C0C" w:rsidRDefault="005469FE" w:rsidP="000C5C0C">
      <w:pPr>
        <w:autoSpaceDE w:val="0"/>
        <w:autoSpaceDN w:val="0"/>
        <w:adjustRightInd w:val="0"/>
        <w:spacing w:after="0" w:line="240" w:lineRule="auto"/>
        <w:rPr>
          <w:rFonts w:ascii="Calibri" w:hAnsi="Calibri" w:cs="Lato-Bold"/>
          <w:b/>
          <w:bCs/>
          <w:color w:val="2F5496" w:themeColor="accent5" w:themeShade="BF"/>
          <w:sz w:val="24"/>
          <w:szCs w:val="24"/>
        </w:rPr>
      </w:pPr>
      <w:r>
        <w:rPr>
          <w:rFonts w:ascii="Calibri" w:hAnsi="Calibri" w:cs="Lato-Bold"/>
          <w:b/>
          <w:bCs/>
          <w:color w:val="1F3864" w:themeColor="accent5" w:themeShade="80"/>
          <w:sz w:val="24"/>
          <w:szCs w:val="24"/>
        </w:rPr>
        <w:t xml:space="preserve">WHAT </w:t>
      </w:r>
      <w:r w:rsidR="000C5C0C" w:rsidRPr="00A21F17">
        <w:rPr>
          <w:rFonts w:ascii="Calibri" w:hAnsi="Calibri" w:cs="Lato-Bold"/>
          <w:b/>
          <w:bCs/>
          <w:color w:val="1F3864" w:themeColor="accent5" w:themeShade="80"/>
          <w:sz w:val="24"/>
          <w:szCs w:val="24"/>
        </w:rPr>
        <w:t>AFFECT</w:t>
      </w:r>
      <w:r>
        <w:rPr>
          <w:rFonts w:ascii="Calibri" w:hAnsi="Calibri" w:cs="Lato-Bold"/>
          <w:b/>
          <w:bCs/>
          <w:color w:val="1F3864" w:themeColor="accent5" w:themeShade="80"/>
          <w:sz w:val="24"/>
          <w:szCs w:val="24"/>
        </w:rPr>
        <w:t xml:space="preserve">S </w:t>
      </w:r>
      <w:r w:rsidR="000C5C0C" w:rsidRPr="00A21F17">
        <w:rPr>
          <w:rFonts w:ascii="Calibri" w:hAnsi="Calibri" w:cs="Lato-Bold"/>
          <w:b/>
          <w:bCs/>
          <w:color w:val="1F3864" w:themeColor="accent5" w:themeShade="80"/>
          <w:sz w:val="24"/>
          <w:szCs w:val="24"/>
        </w:rPr>
        <w:t>THE GRADES?</w:t>
      </w:r>
    </w:p>
    <w:p w14:paraId="150B9987" w14:textId="373C09B6" w:rsidR="005469FE" w:rsidRPr="00E86912" w:rsidRDefault="005469FE" w:rsidP="000C0F9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714" w:hanging="357"/>
        <w:rPr>
          <w:rFonts w:cs="Lato-Bold"/>
          <w:bCs/>
          <w:sz w:val="24"/>
          <w:szCs w:val="24"/>
        </w:rPr>
      </w:pPr>
      <w:r>
        <w:rPr>
          <w:sz w:val="24"/>
          <w:szCs w:val="24"/>
        </w:rPr>
        <w:t xml:space="preserve">Climate </w:t>
      </w:r>
      <w:r w:rsidR="00081CD1">
        <w:rPr>
          <w:sz w:val="24"/>
          <w:szCs w:val="24"/>
        </w:rPr>
        <w:t xml:space="preserve">and land management </w:t>
      </w:r>
      <w:r w:rsidR="008367EF">
        <w:rPr>
          <w:sz w:val="24"/>
          <w:szCs w:val="24"/>
        </w:rPr>
        <w:t xml:space="preserve">(both urban and agricultural) </w:t>
      </w:r>
      <w:r w:rsidR="00E86912">
        <w:rPr>
          <w:sz w:val="24"/>
          <w:szCs w:val="24"/>
        </w:rPr>
        <w:t xml:space="preserve">are the main factors affecting the amount of </w:t>
      </w:r>
      <w:r>
        <w:rPr>
          <w:sz w:val="24"/>
          <w:szCs w:val="24"/>
        </w:rPr>
        <w:t>sediment, nutrients and pesticides</w:t>
      </w:r>
      <w:r w:rsidR="0042241C">
        <w:rPr>
          <w:sz w:val="24"/>
          <w:szCs w:val="24"/>
        </w:rPr>
        <w:t xml:space="preserve"> in</w:t>
      </w:r>
      <w:r w:rsidR="00E86912">
        <w:rPr>
          <w:sz w:val="24"/>
          <w:szCs w:val="24"/>
        </w:rPr>
        <w:t xml:space="preserve"> runoff</w:t>
      </w:r>
      <w:r w:rsidR="00611A4E">
        <w:rPr>
          <w:sz w:val="24"/>
          <w:szCs w:val="24"/>
        </w:rPr>
        <w:t xml:space="preserve"> into the GBR lagoon</w:t>
      </w:r>
      <w:r w:rsidR="00C930F8">
        <w:rPr>
          <w:sz w:val="24"/>
          <w:szCs w:val="24"/>
        </w:rPr>
        <w:t>.</w:t>
      </w:r>
    </w:p>
    <w:p w14:paraId="661F71DC" w14:textId="09D98682" w:rsidR="00E86912" w:rsidRPr="005469FE" w:rsidRDefault="00216F67" w:rsidP="000C0F9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714" w:hanging="357"/>
        <w:rPr>
          <w:rFonts w:cs="Lato-Bold"/>
          <w:bCs/>
          <w:sz w:val="24"/>
          <w:szCs w:val="24"/>
        </w:rPr>
      </w:pPr>
      <w:r>
        <w:rPr>
          <w:rFonts w:cs="Lato-Bold"/>
          <w:bCs/>
          <w:sz w:val="24"/>
          <w:szCs w:val="24"/>
        </w:rPr>
        <w:t>As a community</w:t>
      </w:r>
      <w:r w:rsidR="00604071">
        <w:rPr>
          <w:rFonts w:cs="Lato-Bold"/>
          <w:bCs/>
          <w:sz w:val="24"/>
          <w:szCs w:val="24"/>
        </w:rPr>
        <w:t>,</w:t>
      </w:r>
      <w:r>
        <w:rPr>
          <w:rFonts w:cs="Lato-Bold"/>
          <w:bCs/>
          <w:sz w:val="24"/>
          <w:szCs w:val="24"/>
        </w:rPr>
        <w:t xml:space="preserve"> we can help regulate pollutant</w:t>
      </w:r>
      <w:r w:rsidR="00CD2963">
        <w:rPr>
          <w:rFonts w:cs="Lato-Bold"/>
          <w:bCs/>
          <w:sz w:val="24"/>
          <w:szCs w:val="24"/>
        </w:rPr>
        <w:t xml:space="preserve"> levels that </w:t>
      </w:r>
      <w:r w:rsidR="004B16E0">
        <w:rPr>
          <w:rFonts w:cs="Lato-Bold"/>
          <w:bCs/>
          <w:sz w:val="24"/>
          <w:szCs w:val="24"/>
        </w:rPr>
        <w:t>run off into waterways by</w:t>
      </w:r>
      <w:r w:rsidR="00277F70">
        <w:rPr>
          <w:rFonts w:cs="Lato-Bold"/>
          <w:bCs/>
          <w:sz w:val="24"/>
          <w:szCs w:val="24"/>
        </w:rPr>
        <w:t xml:space="preserve"> managing urban development</w:t>
      </w:r>
      <w:r w:rsidR="0042241C">
        <w:rPr>
          <w:rFonts w:cs="Lato-Bold"/>
          <w:bCs/>
          <w:sz w:val="24"/>
          <w:szCs w:val="24"/>
        </w:rPr>
        <w:t xml:space="preserve"> and </w:t>
      </w:r>
      <w:r w:rsidR="00277F70">
        <w:rPr>
          <w:rFonts w:cs="Lato-Bold"/>
          <w:bCs/>
          <w:sz w:val="24"/>
          <w:szCs w:val="24"/>
        </w:rPr>
        <w:t>agricultur</w:t>
      </w:r>
      <w:r w:rsidR="0042241C">
        <w:rPr>
          <w:rFonts w:cs="Lato-Bold"/>
          <w:bCs/>
          <w:sz w:val="24"/>
          <w:szCs w:val="24"/>
        </w:rPr>
        <w:t xml:space="preserve">al land use practices. </w:t>
      </w:r>
      <w:r w:rsidR="00277F70">
        <w:rPr>
          <w:rFonts w:cs="Lato-Bold"/>
          <w:bCs/>
          <w:sz w:val="24"/>
          <w:szCs w:val="24"/>
        </w:rPr>
        <w:t xml:space="preserve"> </w:t>
      </w:r>
    </w:p>
    <w:p w14:paraId="786F9D92" w14:textId="32C6F8B3" w:rsidR="00612F34" w:rsidRPr="00C930F8" w:rsidRDefault="00612F34" w:rsidP="00612F34">
      <w:pPr>
        <w:autoSpaceDE w:val="0"/>
        <w:autoSpaceDN w:val="0"/>
        <w:adjustRightInd w:val="0"/>
        <w:spacing w:after="0" w:line="240" w:lineRule="auto"/>
        <w:rPr>
          <w:rFonts w:ascii="Calibri" w:hAnsi="Calibri" w:cs="Lato-Bold"/>
          <w:b/>
          <w:bCs/>
          <w:sz w:val="24"/>
          <w:szCs w:val="24"/>
        </w:rPr>
      </w:pPr>
      <w:r w:rsidRPr="00A21F17">
        <w:rPr>
          <w:rFonts w:ascii="Calibri" w:hAnsi="Calibri" w:cs="Lato-Bold"/>
          <w:b/>
          <w:bCs/>
          <w:color w:val="1F3864" w:themeColor="accent5" w:themeShade="80"/>
          <w:sz w:val="24"/>
          <w:szCs w:val="24"/>
        </w:rPr>
        <w:t>WHAT</w:t>
      </w:r>
      <w:r>
        <w:rPr>
          <w:rFonts w:ascii="Calibri" w:hAnsi="Calibri" w:cs="Lato-Bold"/>
          <w:b/>
          <w:bCs/>
          <w:color w:val="1F3864" w:themeColor="accent5" w:themeShade="80"/>
          <w:sz w:val="24"/>
          <w:szCs w:val="24"/>
        </w:rPr>
        <w:t xml:space="preserve">’S </w:t>
      </w:r>
      <w:r w:rsidR="00FE4397">
        <w:rPr>
          <w:rFonts w:ascii="Calibri" w:hAnsi="Calibri" w:cs="Lato-Bold"/>
          <w:b/>
          <w:bCs/>
          <w:color w:val="1F3864" w:themeColor="accent5" w:themeShade="80"/>
          <w:sz w:val="24"/>
          <w:szCs w:val="24"/>
        </w:rPr>
        <w:t xml:space="preserve">NEW FOR </w:t>
      </w:r>
      <w:r>
        <w:rPr>
          <w:rFonts w:ascii="Calibri" w:hAnsi="Calibri" w:cs="Lato-Bold"/>
          <w:b/>
          <w:bCs/>
          <w:color w:val="1F3864" w:themeColor="accent5" w:themeShade="80"/>
          <w:sz w:val="24"/>
          <w:szCs w:val="24"/>
        </w:rPr>
        <w:t xml:space="preserve">NEXT YEAR?  </w:t>
      </w:r>
    </w:p>
    <w:p w14:paraId="19BD22B3" w14:textId="3FEABD41" w:rsidR="00612F34" w:rsidRPr="009F5464" w:rsidRDefault="00612F34" w:rsidP="009F546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  <w:r w:rsidRPr="00C930F8">
        <w:rPr>
          <w:rFonts w:cs="Lato-Bold"/>
          <w:b/>
          <w:bCs/>
          <w:sz w:val="24"/>
          <w:szCs w:val="24"/>
        </w:rPr>
        <w:lastRenderedPageBreak/>
        <w:t>Fish:</w:t>
      </w:r>
      <w:r w:rsidRPr="00C930F8">
        <w:rPr>
          <w:rFonts w:cs="Lato-Bold"/>
          <w:bCs/>
          <w:sz w:val="24"/>
          <w:szCs w:val="24"/>
        </w:rPr>
        <w:t xml:space="preserve"> </w:t>
      </w:r>
      <w:r w:rsidR="004C2CDD" w:rsidRPr="009F5464">
        <w:rPr>
          <w:rFonts w:cstheme="minorHAnsi"/>
          <w:bCs/>
          <w:sz w:val="24"/>
          <w:szCs w:val="24"/>
        </w:rPr>
        <w:t xml:space="preserve">Currently the only two </w:t>
      </w:r>
      <w:r w:rsidR="0042241C" w:rsidRPr="009F5464">
        <w:rPr>
          <w:rFonts w:cstheme="minorHAnsi"/>
          <w:bCs/>
          <w:sz w:val="24"/>
          <w:szCs w:val="24"/>
        </w:rPr>
        <w:t xml:space="preserve">basins </w:t>
      </w:r>
      <w:r w:rsidR="005336D1" w:rsidRPr="009F5464">
        <w:rPr>
          <w:rFonts w:cstheme="minorHAnsi"/>
          <w:bCs/>
          <w:sz w:val="24"/>
          <w:szCs w:val="24"/>
        </w:rPr>
        <w:t xml:space="preserve">with fish index data are the Mulgrave and Russell but this will be expanded to </w:t>
      </w:r>
      <w:r w:rsidR="0042241C" w:rsidRPr="009F5464">
        <w:rPr>
          <w:rFonts w:cstheme="minorHAnsi"/>
          <w:bCs/>
          <w:sz w:val="24"/>
          <w:szCs w:val="24"/>
        </w:rPr>
        <w:t xml:space="preserve">more </w:t>
      </w:r>
      <w:r w:rsidR="005336D1" w:rsidRPr="009F5464">
        <w:rPr>
          <w:rFonts w:cstheme="minorHAnsi"/>
          <w:bCs/>
          <w:sz w:val="24"/>
          <w:szCs w:val="24"/>
        </w:rPr>
        <w:t xml:space="preserve">freshwater basins next year. </w:t>
      </w:r>
      <w:r w:rsidR="00131475" w:rsidRPr="009F5464">
        <w:rPr>
          <w:rFonts w:cstheme="minorHAnsi"/>
          <w:bCs/>
          <w:sz w:val="24"/>
          <w:szCs w:val="24"/>
        </w:rPr>
        <w:t>We</w:t>
      </w:r>
      <w:r w:rsidR="00DD6493" w:rsidRPr="009F5464">
        <w:rPr>
          <w:rFonts w:cstheme="minorHAnsi"/>
          <w:bCs/>
          <w:sz w:val="24"/>
          <w:szCs w:val="24"/>
        </w:rPr>
        <w:t xml:space="preserve"> will be focusing on how residents can </w:t>
      </w:r>
      <w:r w:rsidR="0044470B" w:rsidRPr="009F5464">
        <w:rPr>
          <w:rFonts w:cstheme="minorHAnsi"/>
          <w:bCs/>
          <w:sz w:val="24"/>
          <w:szCs w:val="24"/>
        </w:rPr>
        <w:t xml:space="preserve">help </w:t>
      </w:r>
      <w:r w:rsidR="002A75C2" w:rsidRPr="009F5464">
        <w:rPr>
          <w:rFonts w:cstheme="minorHAnsi"/>
          <w:bCs/>
          <w:sz w:val="24"/>
          <w:szCs w:val="24"/>
        </w:rPr>
        <w:t xml:space="preserve">to minimise the threat posed by </w:t>
      </w:r>
      <w:r w:rsidR="006E6300" w:rsidRPr="009F5464">
        <w:rPr>
          <w:rFonts w:cstheme="minorHAnsi"/>
          <w:bCs/>
          <w:sz w:val="24"/>
          <w:szCs w:val="24"/>
        </w:rPr>
        <w:t xml:space="preserve">pest </w:t>
      </w:r>
      <w:r w:rsidR="002A75C2" w:rsidRPr="009F5464">
        <w:rPr>
          <w:rFonts w:cstheme="minorHAnsi"/>
          <w:bCs/>
          <w:sz w:val="24"/>
          <w:szCs w:val="24"/>
        </w:rPr>
        <w:t>fish</w:t>
      </w:r>
      <w:r w:rsidR="007735F6" w:rsidRPr="009F5464">
        <w:rPr>
          <w:rFonts w:cstheme="minorHAnsi"/>
          <w:bCs/>
          <w:sz w:val="24"/>
          <w:szCs w:val="24"/>
        </w:rPr>
        <w:t xml:space="preserve"> and plants</w:t>
      </w:r>
      <w:r w:rsidR="002A75C2" w:rsidRPr="009F5464">
        <w:rPr>
          <w:rFonts w:cstheme="minorHAnsi"/>
          <w:bCs/>
          <w:sz w:val="24"/>
          <w:szCs w:val="24"/>
        </w:rPr>
        <w:t xml:space="preserve"> </w:t>
      </w:r>
      <w:r w:rsidR="00E410E2" w:rsidRPr="009F5464">
        <w:rPr>
          <w:rFonts w:cstheme="minorHAnsi"/>
          <w:bCs/>
          <w:sz w:val="24"/>
          <w:szCs w:val="24"/>
        </w:rPr>
        <w:t xml:space="preserve">in our waterways by </w:t>
      </w:r>
      <w:r w:rsidR="00EE7E6F" w:rsidRPr="009F5464">
        <w:rPr>
          <w:rFonts w:cstheme="minorHAnsi"/>
          <w:bCs/>
          <w:sz w:val="24"/>
          <w:szCs w:val="24"/>
        </w:rPr>
        <w:t xml:space="preserve">correct disposal of unwanted </w:t>
      </w:r>
      <w:r w:rsidR="001124CC" w:rsidRPr="009F5464">
        <w:rPr>
          <w:rFonts w:cstheme="minorHAnsi"/>
          <w:bCs/>
          <w:sz w:val="24"/>
          <w:szCs w:val="24"/>
        </w:rPr>
        <w:t>exotic</w:t>
      </w:r>
      <w:r w:rsidR="00580B19" w:rsidRPr="009F5464">
        <w:rPr>
          <w:rStyle w:val="normaltextrun1"/>
          <w:rFonts w:cstheme="minorHAnsi"/>
          <w:sz w:val="24"/>
          <w:szCs w:val="24"/>
        </w:rPr>
        <w:t xml:space="preserve"> </w:t>
      </w:r>
      <w:r w:rsidR="001124CC" w:rsidRPr="009F5464">
        <w:rPr>
          <w:rStyle w:val="normaltextrun1"/>
          <w:rFonts w:cstheme="minorHAnsi"/>
          <w:sz w:val="24"/>
          <w:szCs w:val="24"/>
        </w:rPr>
        <w:t xml:space="preserve">aquarium </w:t>
      </w:r>
      <w:r w:rsidR="00580B19" w:rsidRPr="009F5464">
        <w:rPr>
          <w:rStyle w:val="normaltextrun1"/>
          <w:rFonts w:cstheme="minorHAnsi"/>
          <w:sz w:val="24"/>
          <w:szCs w:val="24"/>
        </w:rPr>
        <w:t>fish</w:t>
      </w:r>
      <w:r w:rsidR="00EE7E6F" w:rsidRPr="009F5464">
        <w:rPr>
          <w:rStyle w:val="normaltextrun1"/>
          <w:rFonts w:cstheme="minorHAnsi"/>
          <w:sz w:val="24"/>
          <w:szCs w:val="24"/>
        </w:rPr>
        <w:t xml:space="preserve"> and</w:t>
      </w:r>
      <w:r w:rsidR="00580B19" w:rsidRPr="009F5464">
        <w:rPr>
          <w:rStyle w:val="normaltextrun1"/>
          <w:rFonts w:cstheme="minorHAnsi"/>
          <w:sz w:val="24"/>
          <w:szCs w:val="24"/>
        </w:rPr>
        <w:t xml:space="preserve"> plants</w:t>
      </w:r>
      <w:r w:rsidR="00EE7E6F" w:rsidRPr="009F5464">
        <w:rPr>
          <w:rStyle w:val="normaltextrun1"/>
          <w:rFonts w:cstheme="minorHAnsi"/>
          <w:sz w:val="24"/>
          <w:szCs w:val="24"/>
        </w:rPr>
        <w:t>,</w:t>
      </w:r>
      <w:r w:rsidR="00580B19" w:rsidRPr="009F5464">
        <w:rPr>
          <w:rStyle w:val="normaltextrun1"/>
          <w:rFonts w:cstheme="minorHAnsi"/>
          <w:sz w:val="24"/>
          <w:szCs w:val="24"/>
        </w:rPr>
        <w:t xml:space="preserve"> and exotic fish species caught while fishing</w:t>
      </w:r>
      <w:r w:rsidR="00E410E2" w:rsidRPr="009F5464">
        <w:rPr>
          <w:rStyle w:val="normaltextrun1"/>
          <w:rFonts w:cstheme="minorHAnsi"/>
          <w:sz w:val="24"/>
          <w:szCs w:val="24"/>
        </w:rPr>
        <w:t xml:space="preserve">. </w:t>
      </w:r>
    </w:p>
    <w:p w14:paraId="6CFCEA3D" w14:textId="1E59C021" w:rsidR="00612F34" w:rsidRPr="00375DD1" w:rsidRDefault="00612F34" w:rsidP="009F546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ascii="Calibri" w:hAnsi="Calibri" w:cs="Lato-Bold"/>
          <w:sz w:val="24"/>
          <w:szCs w:val="24"/>
        </w:rPr>
      </w:pPr>
      <w:r w:rsidRPr="00FE4397">
        <w:rPr>
          <w:rFonts w:cs="Lato-Bold"/>
          <w:b/>
          <w:bCs/>
          <w:sz w:val="24"/>
          <w:szCs w:val="24"/>
        </w:rPr>
        <w:t>Urban</w:t>
      </w:r>
      <w:r w:rsidR="00557690" w:rsidRPr="00375DD1">
        <w:rPr>
          <w:rFonts w:cs="Lato-Bold"/>
          <w:sz w:val="24"/>
          <w:szCs w:val="24"/>
        </w:rPr>
        <w:t xml:space="preserve">: The Office of the Great Barrier Reef </w:t>
      </w:r>
      <w:r w:rsidR="00E834FF" w:rsidRPr="00375DD1">
        <w:rPr>
          <w:rFonts w:cs="Lato-Bold"/>
          <w:sz w:val="24"/>
          <w:szCs w:val="24"/>
        </w:rPr>
        <w:t xml:space="preserve">is developing a framework to benchmark the level of management practice being applied </w:t>
      </w:r>
      <w:r w:rsidR="002A4485" w:rsidRPr="00375DD1">
        <w:rPr>
          <w:rFonts w:cs="Lato-Bold"/>
          <w:sz w:val="24"/>
          <w:szCs w:val="24"/>
        </w:rPr>
        <w:t xml:space="preserve">to </w:t>
      </w:r>
      <w:r w:rsidR="005C3AAF">
        <w:rPr>
          <w:rFonts w:cs="Lato-Bold"/>
          <w:sz w:val="24"/>
          <w:szCs w:val="24"/>
        </w:rPr>
        <w:t>urban development, stormwater management and sewage treatment activities</w:t>
      </w:r>
      <w:r w:rsidR="00604A7F">
        <w:rPr>
          <w:rFonts w:cs="Lato-Bold"/>
          <w:sz w:val="24"/>
          <w:szCs w:val="24"/>
        </w:rPr>
        <w:t xml:space="preserve"> to help identify where urban water quality management can be improved. </w:t>
      </w:r>
    </w:p>
    <w:p w14:paraId="38184272" w14:textId="77777777" w:rsidR="00612F34" w:rsidRPr="00F84EA3" w:rsidRDefault="00612F34" w:rsidP="00612F34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Lato-Bold"/>
          <w:b/>
          <w:bCs/>
          <w:sz w:val="24"/>
          <w:szCs w:val="24"/>
        </w:rPr>
      </w:pPr>
    </w:p>
    <w:p w14:paraId="5F3837DE" w14:textId="4CF3F4C5" w:rsidR="00E674A1" w:rsidRPr="00A21F17" w:rsidRDefault="00E674A1" w:rsidP="00E674A1">
      <w:pPr>
        <w:autoSpaceDE w:val="0"/>
        <w:autoSpaceDN w:val="0"/>
        <w:adjustRightInd w:val="0"/>
        <w:spacing w:after="0" w:line="240" w:lineRule="auto"/>
        <w:rPr>
          <w:rFonts w:ascii="Calibri" w:hAnsi="Calibri" w:cs="Lato-Regular"/>
          <w:b/>
          <w:color w:val="1F3864" w:themeColor="accent5" w:themeShade="80"/>
          <w:sz w:val="24"/>
          <w:szCs w:val="24"/>
        </w:rPr>
      </w:pPr>
      <w:r w:rsidRPr="00A21F17">
        <w:rPr>
          <w:rFonts w:ascii="Calibri" w:hAnsi="Calibri" w:cs="Lato-Regular"/>
          <w:b/>
          <w:color w:val="1F3864" w:themeColor="accent5" w:themeShade="80"/>
          <w:sz w:val="24"/>
          <w:szCs w:val="24"/>
        </w:rPr>
        <w:t>WHAT A</w:t>
      </w:r>
      <w:r w:rsidR="002B42F5">
        <w:rPr>
          <w:rFonts w:ascii="Calibri" w:hAnsi="Calibri" w:cs="Lato-Regular"/>
          <w:b/>
          <w:color w:val="1F3864" w:themeColor="accent5" w:themeShade="80"/>
          <w:sz w:val="24"/>
          <w:szCs w:val="24"/>
        </w:rPr>
        <w:t xml:space="preserve">RE THE MAIN RISKS TO THE GBR? </w:t>
      </w:r>
    </w:p>
    <w:p w14:paraId="3B3C97A4" w14:textId="0842854C" w:rsidR="00146065" w:rsidRDefault="00146065" w:rsidP="00E674A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Climate change is the biggest threat to the reef as ‘marine </w:t>
      </w:r>
      <w:proofErr w:type="spellStart"/>
      <w:r>
        <w:rPr>
          <w:sz w:val="24"/>
          <w:szCs w:val="24"/>
        </w:rPr>
        <w:t>heatwaves’</w:t>
      </w:r>
      <w:proofErr w:type="spellEnd"/>
      <w:r>
        <w:rPr>
          <w:sz w:val="24"/>
          <w:szCs w:val="24"/>
        </w:rPr>
        <w:t xml:space="preserve"> become more common</w:t>
      </w:r>
      <w:r w:rsidR="00687698">
        <w:rPr>
          <w:sz w:val="24"/>
          <w:szCs w:val="24"/>
        </w:rPr>
        <w:t xml:space="preserve"> in response to global heating</w:t>
      </w:r>
      <w:r>
        <w:rPr>
          <w:sz w:val="24"/>
          <w:szCs w:val="24"/>
        </w:rPr>
        <w:t xml:space="preserve">. </w:t>
      </w:r>
    </w:p>
    <w:p w14:paraId="614F3782" w14:textId="2B6B4147" w:rsidR="00146065" w:rsidRDefault="00EE7E6F" w:rsidP="0014606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Poor w</w:t>
      </w:r>
      <w:r w:rsidR="00146065">
        <w:rPr>
          <w:sz w:val="24"/>
          <w:szCs w:val="24"/>
        </w:rPr>
        <w:t>ater quality</w:t>
      </w:r>
      <w:r w:rsidR="00865F87">
        <w:rPr>
          <w:sz w:val="24"/>
          <w:szCs w:val="24"/>
        </w:rPr>
        <w:t xml:space="preserve"> flowing off the land</w:t>
      </w:r>
      <w:r w:rsidR="00146065">
        <w:rPr>
          <w:sz w:val="24"/>
          <w:szCs w:val="24"/>
        </w:rPr>
        <w:t xml:space="preserve"> is the second biggest risk</w:t>
      </w:r>
      <w:r w:rsidR="00865F87">
        <w:rPr>
          <w:sz w:val="24"/>
          <w:szCs w:val="24"/>
        </w:rPr>
        <w:t>.</w:t>
      </w:r>
      <w:r w:rsidR="00146065">
        <w:rPr>
          <w:sz w:val="24"/>
          <w:szCs w:val="24"/>
        </w:rPr>
        <w:t xml:space="preserve">   </w:t>
      </w:r>
    </w:p>
    <w:p w14:paraId="1E29E3D2" w14:textId="53B8DDB7" w:rsidR="008D2949" w:rsidRPr="00A21F17" w:rsidRDefault="00146065" w:rsidP="0054031B">
      <w:pPr>
        <w:autoSpaceDE w:val="0"/>
        <w:autoSpaceDN w:val="0"/>
        <w:adjustRightInd w:val="0"/>
        <w:spacing w:after="0" w:line="240" w:lineRule="auto"/>
        <w:rPr>
          <w:rFonts w:ascii="Calibri" w:hAnsi="Calibri" w:cs="Lato-Bold"/>
          <w:b/>
          <w:bCs/>
          <w:color w:val="1F3864" w:themeColor="accent5" w:themeShade="80"/>
          <w:sz w:val="24"/>
          <w:szCs w:val="24"/>
        </w:rPr>
      </w:pPr>
      <w:r>
        <w:rPr>
          <w:rFonts w:ascii="Calibri" w:hAnsi="Calibri" w:cs="Lato-Bold"/>
          <w:b/>
          <w:bCs/>
          <w:color w:val="1F3864" w:themeColor="accent5" w:themeShade="80"/>
          <w:sz w:val="24"/>
          <w:szCs w:val="24"/>
        </w:rPr>
        <w:br/>
      </w:r>
      <w:r w:rsidR="008D2949" w:rsidRPr="00A21F17">
        <w:rPr>
          <w:rFonts w:ascii="Calibri" w:hAnsi="Calibri" w:cs="Lato-Bold"/>
          <w:b/>
          <w:bCs/>
          <w:color w:val="1F3864" w:themeColor="accent5" w:themeShade="80"/>
          <w:sz w:val="24"/>
          <w:szCs w:val="24"/>
        </w:rPr>
        <w:t xml:space="preserve">WHAT IS BEING DONE TO IMPROVE WATERWAY HEALTH? </w:t>
      </w:r>
    </w:p>
    <w:p w14:paraId="4815A982" w14:textId="3D02E5F2" w:rsidR="009714A9" w:rsidRDefault="00BF0F72" w:rsidP="009F546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Calibri" w:hAnsi="Calibri" w:cs="Lato-Bold"/>
          <w:bCs/>
          <w:sz w:val="24"/>
          <w:szCs w:val="24"/>
        </w:rPr>
      </w:pPr>
      <w:r>
        <w:rPr>
          <w:rFonts w:ascii="Calibri" w:hAnsi="Calibri" w:cs="Lato-Bold"/>
          <w:bCs/>
          <w:sz w:val="24"/>
          <w:szCs w:val="24"/>
        </w:rPr>
        <w:t>There are many</w:t>
      </w:r>
      <w:r w:rsidR="00DC5589">
        <w:rPr>
          <w:rFonts w:ascii="Calibri" w:hAnsi="Calibri" w:cs="Lato-Bold"/>
          <w:bCs/>
          <w:sz w:val="24"/>
          <w:szCs w:val="24"/>
        </w:rPr>
        <w:t xml:space="preserve"> </w:t>
      </w:r>
      <w:r>
        <w:rPr>
          <w:rFonts w:ascii="Calibri" w:hAnsi="Calibri" w:cs="Lato-Bold"/>
          <w:bCs/>
          <w:sz w:val="24"/>
          <w:szCs w:val="24"/>
        </w:rPr>
        <w:t>projects taking place throughout the Wet Tropics to improve reef water quality</w:t>
      </w:r>
      <w:r w:rsidR="00EE7E6F">
        <w:rPr>
          <w:rFonts w:ascii="Calibri" w:hAnsi="Calibri" w:cs="Lato-Bold"/>
          <w:bCs/>
          <w:sz w:val="24"/>
          <w:szCs w:val="24"/>
        </w:rPr>
        <w:t xml:space="preserve"> and waterway health</w:t>
      </w:r>
      <w:r>
        <w:rPr>
          <w:rFonts w:ascii="Calibri" w:hAnsi="Calibri" w:cs="Lato-Bold"/>
          <w:bCs/>
          <w:sz w:val="24"/>
          <w:szCs w:val="24"/>
        </w:rPr>
        <w:t xml:space="preserve">. </w:t>
      </w:r>
      <w:r w:rsidR="009714A9">
        <w:rPr>
          <w:rFonts w:ascii="Calibri" w:hAnsi="Calibri" w:cs="Lato-Bold"/>
          <w:bCs/>
          <w:sz w:val="24"/>
          <w:szCs w:val="24"/>
        </w:rPr>
        <w:t>Some of the</w:t>
      </w:r>
      <w:r w:rsidR="00E1053A">
        <w:rPr>
          <w:rFonts w:ascii="Calibri" w:hAnsi="Calibri" w:cs="Lato-Bold"/>
          <w:bCs/>
          <w:sz w:val="24"/>
          <w:szCs w:val="24"/>
        </w:rPr>
        <w:t>se include:</w:t>
      </w:r>
    </w:p>
    <w:p w14:paraId="29B3E544" w14:textId="2D839019" w:rsidR="0073226D" w:rsidRDefault="00EE7E6F" w:rsidP="009F5464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rPr>
          <w:rFonts w:ascii="Calibri" w:hAnsi="Calibri" w:cs="Lato-Bold"/>
          <w:bCs/>
          <w:sz w:val="24"/>
          <w:szCs w:val="24"/>
        </w:rPr>
      </w:pPr>
      <w:r>
        <w:rPr>
          <w:rFonts w:ascii="Calibri" w:hAnsi="Calibri" w:cs="Lato-Bold"/>
          <w:bCs/>
          <w:sz w:val="24"/>
          <w:szCs w:val="24"/>
        </w:rPr>
        <w:t xml:space="preserve">working </w:t>
      </w:r>
      <w:r w:rsidR="008566ED">
        <w:rPr>
          <w:rFonts w:ascii="Calibri" w:hAnsi="Calibri" w:cs="Lato-Bold"/>
          <w:bCs/>
          <w:sz w:val="24"/>
          <w:szCs w:val="24"/>
        </w:rPr>
        <w:t xml:space="preserve">with farmers to </w:t>
      </w:r>
      <w:r w:rsidR="00777113">
        <w:rPr>
          <w:rFonts w:ascii="Calibri" w:hAnsi="Calibri" w:cs="Lato-Bold"/>
          <w:bCs/>
          <w:sz w:val="24"/>
          <w:szCs w:val="24"/>
        </w:rPr>
        <w:t>adopt</w:t>
      </w:r>
      <w:r w:rsidR="00044E2B">
        <w:rPr>
          <w:rFonts w:ascii="Calibri" w:hAnsi="Calibri" w:cs="Lato-Bold"/>
          <w:bCs/>
          <w:sz w:val="24"/>
          <w:szCs w:val="24"/>
        </w:rPr>
        <w:t xml:space="preserve"> farming practices with a lower risk to water quality</w:t>
      </w:r>
      <w:r>
        <w:rPr>
          <w:rFonts w:ascii="Calibri" w:hAnsi="Calibri" w:cs="Lato-Bold"/>
          <w:bCs/>
          <w:sz w:val="24"/>
          <w:szCs w:val="24"/>
        </w:rPr>
        <w:t>;</w:t>
      </w:r>
      <w:r w:rsidR="00044E2B">
        <w:rPr>
          <w:rFonts w:ascii="Calibri" w:hAnsi="Calibri" w:cs="Lato-Bold"/>
          <w:bCs/>
          <w:sz w:val="24"/>
          <w:szCs w:val="24"/>
        </w:rPr>
        <w:t xml:space="preserve"> </w:t>
      </w:r>
    </w:p>
    <w:p w14:paraId="0214BF3D" w14:textId="2B3BDA76" w:rsidR="00512550" w:rsidRDefault="00EE7E6F" w:rsidP="009F5464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rPr>
          <w:rFonts w:ascii="Calibri" w:hAnsi="Calibri" w:cs="Lato-Bold"/>
          <w:bCs/>
          <w:sz w:val="24"/>
          <w:szCs w:val="24"/>
        </w:rPr>
      </w:pPr>
      <w:r>
        <w:rPr>
          <w:rFonts w:ascii="Calibri" w:hAnsi="Calibri" w:cs="Lato-Bold"/>
          <w:bCs/>
          <w:sz w:val="24"/>
          <w:szCs w:val="24"/>
        </w:rPr>
        <w:t>r</w:t>
      </w:r>
      <w:r w:rsidR="00512550">
        <w:rPr>
          <w:rFonts w:ascii="Calibri" w:hAnsi="Calibri" w:cs="Lato-Bold"/>
          <w:bCs/>
          <w:sz w:val="24"/>
          <w:szCs w:val="24"/>
        </w:rPr>
        <w:t>estoration of wetlands</w:t>
      </w:r>
      <w:r>
        <w:rPr>
          <w:rFonts w:ascii="Calibri" w:hAnsi="Calibri" w:cs="Lato-Bold"/>
          <w:bCs/>
          <w:sz w:val="24"/>
          <w:szCs w:val="24"/>
        </w:rPr>
        <w:t>;</w:t>
      </w:r>
    </w:p>
    <w:p w14:paraId="70F946EC" w14:textId="3238B05E" w:rsidR="00A861E2" w:rsidRDefault="00EE7E6F" w:rsidP="009F5464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rPr>
          <w:rFonts w:ascii="Calibri" w:hAnsi="Calibri" w:cs="Lato-Bold"/>
          <w:bCs/>
          <w:sz w:val="24"/>
          <w:szCs w:val="24"/>
        </w:rPr>
      </w:pPr>
      <w:r>
        <w:rPr>
          <w:rFonts w:ascii="Calibri" w:hAnsi="Calibri" w:cs="Lato-Bold"/>
          <w:bCs/>
          <w:sz w:val="24"/>
          <w:szCs w:val="24"/>
        </w:rPr>
        <w:t>f</w:t>
      </w:r>
      <w:r w:rsidR="00A861E2">
        <w:rPr>
          <w:rFonts w:ascii="Calibri" w:hAnsi="Calibri" w:cs="Lato-Bold"/>
          <w:bCs/>
          <w:sz w:val="24"/>
          <w:szCs w:val="24"/>
        </w:rPr>
        <w:t>ixing gully and streambank erosion</w:t>
      </w:r>
      <w:r>
        <w:rPr>
          <w:rFonts w:ascii="Calibri" w:hAnsi="Calibri" w:cs="Lato-Bold"/>
          <w:bCs/>
          <w:sz w:val="24"/>
          <w:szCs w:val="24"/>
        </w:rPr>
        <w:t>;</w:t>
      </w:r>
    </w:p>
    <w:p w14:paraId="2622BBAE" w14:textId="43D2D546" w:rsidR="00BF0F72" w:rsidRDefault="00EE7E6F" w:rsidP="009F5464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rPr>
          <w:rFonts w:ascii="Calibri" w:hAnsi="Calibri" w:cs="Lato-Bold"/>
          <w:bCs/>
          <w:sz w:val="24"/>
          <w:szCs w:val="24"/>
        </w:rPr>
      </w:pPr>
      <w:r>
        <w:rPr>
          <w:rFonts w:ascii="Calibri" w:hAnsi="Calibri" w:cs="Lato-Bold"/>
          <w:bCs/>
          <w:sz w:val="24"/>
          <w:szCs w:val="24"/>
        </w:rPr>
        <w:t xml:space="preserve">restoring </w:t>
      </w:r>
      <w:r w:rsidR="00BF0F72">
        <w:rPr>
          <w:rFonts w:ascii="Calibri" w:hAnsi="Calibri" w:cs="Lato-Bold"/>
          <w:bCs/>
          <w:sz w:val="24"/>
          <w:szCs w:val="24"/>
        </w:rPr>
        <w:t>riparian vegetation</w:t>
      </w:r>
      <w:r>
        <w:rPr>
          <w:rFonts w:ascii="Calibri" w:hAnsi="Calibri" w:cs="Lato-Bold"/>
          <w:bCs/>
          <w:sz w:val="24"/>
          <w:szCs w:val="24"/>
        </w:rPr>
        <w:t>; and</w:t>
      </w:r>
    </w:p>
    <w:p w14:paraId="598C7234" w14:textId="3B320D27" w:rsidR="00512550" w:rsidRDefault="00EE7E6F" w:rsidP="009F5464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rPr>
          <w:rFonts w:ascii="Calibri" w:hAnsi="Calibri" w:cs="Lato-Bold"/>
          <w:bCs/>
          <w:sz w:val="24"/>
          <w:szCs w:val="24"/>
        </w:rPr>
      </w:pPr>
      <w:r>
        <w:rPr>
          <w:rFonts w:ascii="Calibri" w:hAnsi="Calibri" w:cs="Lato-Bold"/>
          <w:bCs/>
          <w:sz w:val="24"/>
          <w:szCs w:val="24"/>
        </w:rPr>
        <w:t xml:space="preserve">promoting expansion of new </w:t>
      </w:r>
      <w:r w:rsidR="00E1053A">
        <w:rPr>
          <w:rFonts w:ascii="Calibri" w:hAnsi="Calibri" w:cs="Lato-Bold"/>
          <w:bCs/>
          <w:sz w:val="24"/>
          <w:szCs w:val="24"/>
        </w:rPr>
        <w:t>ca</w:t>
      </w:r>
      <w:r w:rsidR="00A861E2">
        <w:rPr>
          <w:rFonts w:ascii="Calibri" w:hAnsi="Calibri" w:cs="Lato-Bold"/>
          <w:bCs/>
          <w:sz w:val="24"/>
          <w:szCs w:val="24"/>
        </w:rPr>
        <w:t xml:space="preserve">tchment repair systems </w:t>
      </w:r>
      <w:r>
        <w:rPr>
          <w:rFonts w:ascii="Calibri" w:hAnsi="Calibri" w:cs="Lato-Bold"/>
          <w:bCs/>
          <w:sz w:val="24"/>
          <w:szCs w:val="24"/>
        </w:rPr>
        <w:t>currently</w:t>
      </w:r>
      <w:r w:rsidR="00E1053A">
        <w:rPr>
          <w:rFonts w:ascii="Calibri" w:hAnsi="Calibri" w:cs="Lato-Bold"/>
          <w:bCs/>
          <w:sz w:val="24"/>
          <w:szCs w:val="24"/>
        </w:rPr>
        <w:t xml:space="preserve"> being trialled</w:t>
      </w:r>
      <w:r>
        <w:rPr>
          <w:rFonts w:ascii="Calibri" w:hAnsi="Calibri" w:cs="Lato-Bold"/>
          <w:bCs/>
          <w:sz w:val="24"/>
          <w:szCs w:val="24"/>
        </w:rPr>
        <w:t>,</w:t>
      </w:r>
      <w:r w:rsidR="00E1053A">
        <w:rPr>
          <w:rFonts w:ascii="Calibri" w:hAnsi="Calibri" w:cs="Lato-Bold"/>
          <w:bCs/>
          <w:sz w:val="24"/>
          <w:szCs w:val="24"/>
        </w:rPr>
        <w:t xml:space="preserve"> </w:t>
      </w:r>
      <w:r w:rsidR="00A861E2">
        <w:rPr>
          <w:rFonts w:ascii="Calibri" w:hAnsi="Calibri" w:cs="Lato-Bold"/>
          <w:bCs/>
          <w:sz w:val="24"/>
          <w:szCs w:val="24"/>
        </w:rPr>
        <w:t xml:space="preserve">such as </w:t>
      </w:r>
      <w:r w:rsidR="00E1053A">
        <w:rPr>
          <w:rFonts w:ascii="Calibri" w:hAnsi="Calibri" w:cs="Lato-Bold"/>
          <w:bCs/>
          <w:sz w:val="24"/>
          <w:szCs w:val="24"/>
        </w:rPr>
        <w:t xml:space="preserve">bioreactors, sediment basins and constructed wetlands. </w:t>
      </w:r>
      <w:r w:rsidR="00A861E2">
        <w:rPr>
          <w:rFonts w:ascii="Calibri" w:hAnsi="Calibri" w:cs="Lato-Bold"/>
          <w:bCs/>
          <w:sz w:val="24"/>
          <w:szCs w:val="24"/>
        </w:rPr>
        <w:t xml:space="preserve"> </w:t>
      </w:r>
    </w:p>
    <w:p w14:paraId="70F46722" w14:textId="77777777" w:rsidR="00E1053A" w:rsidRDefault="00E1053A" w:rsidP="00E1053A">
      <w:pPr>
        <w:autoSpaceDE w:val="0"/>
        <w:autoSpaceDN w:val="0"/>
        <w:adjustRightInd w:val="0"/>
        <w:spacing w:after="0" w:line="240" w:lineRule="auto"/>
        <w:rPr>
          <w:rFonts w:ascii="Calibri" w:hAnsi="Calibri" w:cs="Lato-Bold"/>
          <w:b/>
          <w:bCs/>
          <w:sz w:val="24"/>
          <w:szCs w:val="24"/>
        </w:rPr>
      </w:pPr>
    </w:p>
    <w:p w14:paraId="6B2568F4" w14:textId="77777777" w:rsidR="00F16F20" w:rsidRPr="00A21F17" w:rsidRDefault="00F16F20" w:rsidP="00F16F20">
      <w:pPr>
        <w:autoSpaceDE w:val="0"/>
        <w:autoSpaceDN w:val="0"/>
        <w:adjustRightInd w:val="0"/>
        <w:spacing w:after="0" w:line="240" w:lineRule="auto"/>
        <w:rPr>
          <w:rFonts w:ascii="Calibri" w:hAnsi="Calibri" w:cs="Lato-Bold"/>
          <w:b/>
          <w:bCs/>
          <w:color w:val="1F3864" w:themeColor="accent5" w:themeShade="80"/>
          <w:sz w:val="24"/>
          <w:szCs w:val="24"/>
        </w:rPr>
      </w:pPr>
      <w:r w:rsidRPr="00A21F17">
        <w:rPr>
          <w:rFonts w:ascii="Calibri" w:hAnsi="Calibri" w:cs="Lato-Bold"/>
          <w:b/>
          <w:bCs/>
          <w:color w:val="1F3864" w:themeColor="accent5" w:themeShade="80"/>
          <w:sz w:val="24"/>
          <w:szCs w:val="24"/>
        </w:rPr>
        <w:t>WHO DEVELOPED THE REPORT CARD?</w:t>
      </w:r>
    </w:p>
    <w:p w14:paraId="15383E2C" w14:textId="165AA166" w:rsidR="00880B85" w:rsidRPr="00880B85" w:rsidRDefault="00541575" w:rsidP="00880B85">
      <w:pPr>
        <w:pStyle w:val="ListParagraph"/>
        <w:numPr>
          <w:ilvl w:val="0"/>
          <w:numId w:val="5"/>
        </w:numPr>
        <w:spacing w:after="240" w:line="264" w:lineRule="auto"/>
        <w:rPr>
          <w:rFonts w:eastAsiaTheme="minorEastAsia"/>
          <w:sz w:val="24"/>
          <w:szCs w:val="24"/>
        </w:rPr>
      </w:pPr>
      <w:r>
        <w:rPr>
          <w:color w:val="000000"/>
          <w:sz w:val="24"/>
          <w:szCs w:val="24"/>
        </w:rPr>
        <w:t>W</w:t>
      </w:r>
      <w:r w:rsidR="00F16F20" w:rsidRPr="00880B85">
        <w:rPr>
          <w:color w:val="000000"/>
          <w:sz w:val="24"/>
          <w:szCs w:val="24"/>
        </w:rPr>
        <w:t xml:space="preserve">et Tropics Waterways - a </w:t>
      </w:r>
      <w:r>
        <w:rPr>
          <w:color w:val="000000"/>
          <w:sz w:val="24"/>
          <w:szCs w:val="24"/>
        </w:rPr>
        <w:t>partnership</w:t>
      </w:r>
      <w:r w:rsidR="00F16F20" w:rsidRPr="00880B85">
        <w:rPr>
          <w:color w:val="000000"/>
          <w:sz w:val="24"/>
          <w:szCs w:val="24"/>
        </w:rPr>
        <w:t xml:space="preserve"> of community, industry, research institutions and all levels of government. </w:t>
      </w:r>
    </w:p>
    <w:p w14:paraId="29B5D642" w14:textId="77777777" w:rsidR="00880B85" w:rsidRPr="000B0072" w:rsidRDefault="00F16F20" w:rsidP="00BC2C78">
      <w:pPr>
        <w:pStyle w:val="ListParagraph"/>
        <w:numPr>
          <w:ilvl w:val="0"/>
          <w:numId w:val="5"/>
        </w:numPr>
        <w:spacing w:after="240" w:line="264" w:lineRule="auto"/>
        <w:rPr>
          <w:rFonts w:eastAsiaTheme="minorEastAsia"/>
          <w:sz w:val="24"/>
          <w:szCs w:val="24"/>
        </w:rPr>
      </w:pPr>
      <w:r w:rsidRPr="000B0072">
        <w:rPr>
          <w:rFonts w:eastAsiaTheme="minorEastAsia"/>
          <w:sz w:val="24"/>
          <w:szCs w:val="24"/>
        </w:rPr>
        <w:t xml:space="preserve">The Partnership was </w:t>
      </w:r>
      <w:r w:rsidR="000B0072" w:rsidRPr="000B0072">
        <w:rPr>
          <w:rFonts w:eastAsiaTheme="minorEastAsia"/>
          <w:sz w:val="24"/>
          <w:szCs w:val="24"/>
        </w:rPr>
        <w:t>e</w:t>
      </w:r>
      <w:r w:rsidRPr="000B0072">
        <w:rPr>
          <w:rFonts w:eastAsiaTheme="minorEastAsia"/>
          <w:sz w:val="24"/>
          <w:szCs w:val="24"/>
        </w:rPr>
        <w:t>stablished in June 2016</w:t>
      </w:r>
      <w:r w:rsidR="000B0072" w:rsidRPr="000B0072">
        <w:rPr>
          <w:rFonts w:eastAsiaTheme="minorEastAsia"/>
          <w:sz w:val="24"/>
          <w:szCs w:val="24"/>
        </w:rPr>
        <w:t xml:space="preserve"> as an </w:t>
      </w:r>
      <w:r w:rsidRPr="000B0072">
        <w:rPr>
          <w:rFonts w:eastAsiaTheme="minorEastAsia"/>
          <w:sz w:val="24"/>
          <w:szCs w:val="24"/>
        </w:rPr>
        <w:t>action under the Reef 2050 Long-Term Sustainability Plan</w:t>
      </w:r>
      <w:r w:rsidR="007F1012" w:rsidRPr="000B0072">
        <w:rPr>
          <w:rFonts w:eastAsiaTheme="minorEastAsia"/>
          <w:sz w:val="24"/>
          <w:szCs w:val="24"/>
        </w:rPr>
        <w:t xml:space="preserve">. </w:t>
      </w:r>
    </w:p>
    <w:p w14:paraId="3FE96543" w14:textId="77777777" w:rsidR="00843863" w:rsidRPr="0024023C" w:rsidRDefault="000B0072" w:rsidP="00843863">
      <w:pPr>
        <w:pStyle w:val="ListParagraph"/>
        <w:numPr>
          <w:ilvl w:val="0"/>
          <w:numId w:val="5"/>
        </w:numPr>
        <w:spacing w:after="240" w:line="264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It is f</w:t>
      </w:r>
      <w:r w:rsidR="006A41EC">
        <w:rPr>
          <w:rFonts w:eastAsiaTheme="minorEastAsia"/>
          <w:sz w:val="24"/>
          <w:szCs w:val="24"/>
        </w:rPr>
        <w:t xml:space="preserve">unded by the </w:t>
      </w:r>
      <w:r w:rsidR="00843863" w:rsidRPr="00880B85">
        <w:rPr>
          <w:rFonts w:ascii="Calibri" w:hAnsi="Calibri" w:cs="Lato-Regular"/>
          <w:color w:val="0D0D0D"/>
          <w:sz w:val="24"/>
          <w:szCs w:val="24"/>
        </w:rPr>
        <w:t xml:space="preserve">Queensland Government’s </w:t>
      </w:r>
      <w:r w:rsidR="00843863">
        <w:rPr>
          <w:rFonts w:ascii="Calibri" w:hAnsi="Calibri" w:cs="Lato-Regular"/>
          <w:color w:val="0D0D0D"/>
          <w:sz w:val="24"/>
          <w:szCs w:val="24"/>
        </w:rPr>
        <w:t xml:space="preserve">Queensland Reef Water Quality Program </w:t>
      </w:r>
      <w:r w:rsidR="00843863" w:rsidRPr="00880B85">
        <w:rPr>
          <w:rFonts w:ascii="Calibri" w:hAnsi="Calibri" w:cs="Lato-Regular"/>
          <w:color w:val="0D0D0D"/>
          <w:sz w:val="24"/>
          <w:szCs w:val="24"/>
        </w:rPr>
        <w:t>as well as additional f</w:t>
      </w:r>
      <w:r w:rsidR="00D64EAF">
        <w:rPr>
          <w:rFonts w:ascii="Calibri" w:hAnsi="Calibri" w:cs="Lato-Regular"/>
          <w:color w:val="0D0D0D"/>
          <w:sz w:val="24"/>
          <w:szCs w:val="24"/>
        </w:rPr>
        <w:t>unding from the Partnership’s 50+</w:t>
      </w:r>
      <w:r w:rsidR="00843863" w:rsidRPr="00880B85">
        <w:rPr>
          <w:rFonts w:ascii="Calibri" w:hAnsi="Calibri" w:cs="Lato-Regular"/>
          <w:color w:val="0D0D0D"/>
          <w:sz w:val="24"/>
          <w:szCs w:val="24"/>
        </w:rPr>
        <w:t xml:space="preserve"> partners, including the Australian Government.  </w:t>
      </w:r>
    </w:p>
    <w:p w14:paraId="77DE9986" w14:textId="6478A2BB" w:rsidR="0024023C" w:rsidRPr="00E24CC3" w:rsidRDefault="006A41EC" w:rsidP="00E24CC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Lato-Regular"/>
          <w:color w:val="0D0D0D"/>
          <w:sz w:val="24"/>
          <w:szCs w:val="24"/>
        </w:rPr>
      </w:pPr>
      <w:r>
        <w:rPr>
          <w:rFonts w:ascii="Calibri" w:hAnsi="Calibri" w:cs="Lato-Regular"/>
          <w:color w:val="0D0D0D"/>
          <w:sz w:val="24"/>
          <w:szCs w:val="24"/>
        </w:rPr>
        <w:t>Regional r</w:t>
      </w:r>
      <w:r w:rsidR="00843863">
        <w:rPr>
          <w:rFonts w:ascii="Calibri" w:hAnsi="Calibri" w:cs="Lato-Regular"/>
          <w:color w:val="0D0D0D"/>
          <w:sz w:val="24"/>
          <w:szCs w:val="24"/>
        </w:rPr>
        <w:t>eport cards</w:t>
      </w:r>
      <w:r w:rsidR="00EE7E6F">
        <w:rPr>
          <w:rFonts w:ascii="Calibri" w:hAnsi="Calibri" w:cs="Lato-Regular"/>
          <w:color w:val="0D0D0D"/>
          <w:sz w:val="24"/>
          <w:szCs w:val="24"/>
        </w:rPr>
        <w:t xml:space="preserve"> within regions of the Great Barrier reef catchments</w:t>
      </w:r>
      <w:r w:rsidR="00843863">
        <w:rPr>
          <w:rFonts w:ascii="Calibri" w:hAnsi="Calibri" w:cs="Lato-Regular"/>
          <w:color w:val="0D0D0D"/>
          <w:sz w:val="24"/>
          <w:szCs w:val="24"/>
        </w:rPr>
        <w:t xml:space="preserve"> are also produced for </w:t>
      </w:r>
      <w:r w:rsidR="00843863" w:rsidRPr="0024023C">
        <w:rPr>
          <w:rFonts w:ascii="Calibri" w:hAnsi="Calibri" w:cs="Lato-Regular"/>
          <w:color w:val="0D0D0D"/>
          <w:sz w:val="24"/>
          <w:szCs w:val="24"/>
        </w:rPr>
        <w:t>Gladstone Harbour</w:t>
      </w:r>
      <w:r w:rsidR="00843863">
        <w:rPr>
          <w:rFonts w:ascii="Calibri" w:hAnsi="Calibri" w:cs="Lato-Regular"/>
          <w:color w:val="0D0D0D"/>
          <w:sz w:val="24"/>
          <w:szCs w:val="24"/>
        </w:rPr>
        <w:t>, the Fitzroy Basin</w:t>
      </w:r>
      <w:r w:rsidR="00541575">
        <w:rPr>
          <w:rFonts w:ascii="Calibri" w:hAnsi="Calibri" w:cs="Lato-Regular"/>
          <w:color w:val="0D0D0D"/>
          <w:sz w:val="24"/>
          <w:szCs w:val="24"/>
        </w:rPr>
        <w:t xml:space="preserve">, </w:t>
      </w:r>
      <w:r w:rsidR="00843863" w:rsidRPr="0024023C">
        <w:rPr>
          <w:rFonts w:ascii="Calibri" w:hAnsi="Calibri" w:cs="Lato-Regular"/>
          <w:color w:val="0D0D0D"/>
          <w:sz w:val="24"/>
          <w:szCs w:val="24"/>
        </w:rPr>
        <w:t>Mackay Whitsunday</w:t>
      </w:r>
      <w:r w:rsidR="00843863">
        <w:rPr>
          <w:rFonts w:ascii="Calibri" w:hAnsi="Calibri" w:cs="Lato-Regular"/>
          <w:color w:val="0D0D0D"/>
          <w:sz w:val="24"/>
          <w:szCs w:val="24"/>
        </w:rPr>
        <w:t xml:space="preserve"> </w:t>
      </w:r>
      <w:r w:rsidR="00541575">
        <w:rPr>
          <w:rFonts w:ascii="Calibri" w:hAnsi="Calibri" w:cs="Lato-Regular"/>
          <w:color w:val="0D0D0D"/>
          <w:sz w:val="24"/>
          <w:szCs w:val="24"/>
        </w:rPr>
        <w:t xml:space="preserve">and Townsville. </w:t>
      </w:r>
      <w:r w:rsidR="00E24CC3">
        <w:rPr>
          <w:rFonts w:ascii="Calibri" w:hAnsi="Calibri" w:cs="Lato-Regular"/>
          <w:color w:val="0D0D0D"/>
          <w:sz w:val="24"/>
          <w:szCs w:val="24"/>
        </w:rPr>
        <w:br/>
      </w:r>
    </w:p>
    <w:p w14:paraId="31B48FE2" w14:textId="77777777" w:rsidR="00880B85" w:rsidRPr="00A21F17" w:rsidRDefault="00880B85" w:rsidP="0054031B">
      <w:pPr>
        <w:autoSpaceDE w:val="0"/>
        <w:autoSpaceDN w:val="0"/>
        <w:adjustRightInd w:val="0"/>
        <w:spacing w:after="0" w:line="240" w:lineRule="auto"/>
        <w:rPr>
          <w:rFonts w:ascii="Calibri" w:hAnsi="Calibri" w:cs="Lato-Bold"/>
          <w:b/>
          <w:bCs/>
          <w:color w:val="1F3864" w:themeColor="accent5" w:themeShade="80"/>
          <w:sz w:val="24"/>
          <w:szCs w:val="24"/>
        </w:rPr>
      </w:pPr>
      <w:r w:rsidRPr="00A21F17">
        <w:rPr>
          <w:rFonts w:ascii="Calibri" w:hAnsi="Calibri" w:cs="Lato-Bold"/>
          <w:b/>
          <w:bCs/>
          <w:color w:val="1F3864" w:themeColor="accent5" w:themeShade="80"/>
          <w:sz w:val="24"/>
          <w:szCs w:val="24"/>
        </w:rPr>
        <w:t xml:space="preserve">WHY WAS IT DEVELOPED? </w:t>
      </w:r>
    </w:p>
    <w:p w14:paraId="7700A1A5" w14:textId="77777777" w:rsidR="00880B85" w:rsidRDefault="00880B85" w:rsidP="00880B8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Lato-Bold"/>
          <w:bCs/>
          <w:sz w:val="24"/>
          <w:szCs w:val="24"/>
        </w:rPr>
      </w:pPr>
      <w:r w:rsidRPr="00880B85">
        <w:rPr>
          <w:rFonts w:ascii="Calibri" w:hAnsi="Calibri" w:cs="Lato-Bold"/>
          <w:bCs/>
          <w:sz w:val="24"/>
          <w:szCs w:val="24"/>
        </w:rPr>
        <w:t xml:space="preserve">To track changes </w:t>
      </w:r>
      <w:r>
        <w:rPr>
          <w:rFonts w:ascii="Calibri" w:hAnsi="Calibri" w:cs="Lato-Bold"/>
          <w:bCs/>
          <w:sz w:val="24"/>
          <w:szCs w:val="24"/>
        </w:rPr>
        <w:t>in the condition of the region’s wa</w:t>
      </w:r>
      <w:r w:rsidR="00B04F56">
        <w:rPr>
          <w:rFonts w:ascii="Calibri" w:hAnsi="Calibri" w:cs="Lato-Bold"/>
          <w:bCs/>
          <w:sz w:val="24"/>
          <w:szCs w:val="24"/>
        </w:rPr>
        <w:t>terways</w:t>
      </w:r>
      <w:r w:rsidR="009251DF">
        <w:rPr>
          <w:rFonts w:ascii="Calibri" w:hAnsi="Calibri" w:cs="Lato-Bold"/>
          <w:bCs/>
          <w:sz w:val="24"/>
          <w:szCs w:val="24"/>
        </w:rPr>
        <w:t>.</w:t>
      </w:r>
    </w:p>
    <w:p w14:paraId="6E464142" w14:textId="77777777" w:rsidR="00A139FC" w:rsidRDefault="00880B85" w:rsidP="00A139F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Lato-Bold"/>
          <w:bCs/>
          <w:sz w:val="24"/>
          <w:szCs w:val="24"/>
        </w:rPr>
      </w:pPr>
      <w:r>
        <w:rPr>
          <w:rFonts w:ascii="Calibri" w:hAnsi="Calibri" w:cs="Lato-Bold"/>
          <w:bCs/>
          <w:sz w:val="24"/>
          <w:szCs w:val="24"/>
        </w:rPr>
        <w:t>To measure progress being made by all the various reef projects being undertaken</w:t>
      </w:r>
      <w:r w:rsidR="009251DF">
        <w:rPr>
          <w:rFonts w:ascii="Calibri" w:hAnsi="Calibri" w:cs="Lato-Bold"/>
          <w:bCs/>
          <w:sz w:val="24"/>
          <w:szCs w:val="24"/>
        </w:rPr>
        <w:t>.</w:t>
      </w:r>
    </w:p>
    <w:p w14:paraId="184266CF" w14:textId="36F2D018" w:rsidR="00843863" w:rsidRPr="000E56F4" w:rsidRDefault="00843863" w:rsidP="000E56F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Lato-Bold"/>
          <w:bCs/>
          <w:sz w:val="24"/>
          <w:szCs w:val="24"/>
        </w:rPr>
      </w:pPr>
      <w:r w:rsidRPr="000E56F4">
        <w:rPr>
          <w:rFonts w:ascii="Calibri" w:hAnsi="Calibri" w:cs="Lato-Bold"/>
          <w:bCs/>
          <w:sz w:val="24"/>
          <w:szCs w:val="24"/>
        </w:rPr>
        <w:lastRenderedPageBreak/>
        <w:t>To help identify where to focus on-ground efforts and investment and make informed decisions about the health of local waterways that flow to the Great Barrier Reef</w:t>
      </w:r>
      <w:r w:rsidR="00DC5589">
        <w:rPr>
          <w:rFonts w:ascii="Calibri" w:hAnsi="Calibri" w:cs="Lato-Bold"/>
          <w:bCs/>
          <w:sz w:val="24"/>
          <w:szCs w:val="24"/>
        </w:rPr>
        <w:t xml:space="preserve"> lagoon.</w:t>
      </w:r>
    </w:p>
    <w:p w14:paraId="466EC0FB" w14:textId="77777777" w:rsidR="00880B85" w:rsidRDefault="00880B85" w:rsidP="0054031B">
      <w:pPr>
        <w:autoSpaceDE w:val="0"/>
        <w:autoSpaceDN w:val="0"/>
        <w:adjustRightInd w:val="0"/>
        <w:spacing w:after="0" w:line="240" w:lineRule="auto"/>
        <w:rPr>
          <w:rFonts w:ascii="Calibri" w:hAnsi="Calibri" w:cs="Lato-Bold"/>
          <w:b/>
          <w:bCs/>
          <w:color w:val="2F5496" w:themeColor="accent5" w:themeShade="BF"/>
          <w:sz w:val="24"/>
          <w:szCs w:val="24"/>
        </w:rPr>
      </w:pPr>
    </w:p>
    <w:p w14:paraId="21EE365A" w14:textId="77777777" w:rsidR="004B40AB" w:rsidRPr="00A21F17" w:rsidRDefault="00E6592D" w:rsidP="004B40AB">
      <w:pPr>
        <w:autoSpaceDE w:val="0"/>
        <w:autoSpaceDN w:val="0"/>
        <w:adjustRightInd w:val="0"/>
        <w:spacing w:after="0" w:line="240" w:lineRule="auto"/>
        <w:rPr>
          <w:rFonts w:ascii="Calibri" w:hAnsi="Calibri" w:cs="Lato-Regular"/>
          <w:b/>
          <w:color w:val="1F3864" w:themeColor="accent5" w:themeShade="80"/>
          <w:sz w:val="24"/>
          <w:szCs w:val="24"/>
        </w:rPr>
      </w:pPr>
      <w:r w:rsidRPr="00A21F17">
        <w:rPr>
          <w:rFonts w:ascii="Calibri" w:hAnsi="Calibri" w:cs="Lato-Regular"/>
          <w:b/>
          <w:color w:val="1F3864" w:themeColor="accent5" w:themeShade="80"/>
          <w:sz w:val="24"/>
          <w:szCs w:val="24"/>
        </w:rPr>
        <w:t>HOW WAS</w:t>
      </w:r>
      <w:r w:rsidR="004B40AB" w:rsidRPr="00A21F17">
        <w:rPr>
          <w:rFonts w:ascii="Calibri" w:hAnsi="Calibri" w:cs="Lato-Regular"/>
          <w:b/>
          <w:color w:val="1F3864" w:themeColor="accent5" w:themeShade="80"/>
          <w:sz w:val="24"/>
          <w:szCs w:val="24"/>
        </w:rPr>
        <w:t xml:space="preserve"> THE DATA COLLECTED?</w:t>
      </w:r>
    </w:p>
    <w:p w14:paraId="4AA7D404" w14:textId="77777777" w:rsidR="000547DF" w:rsidRDefault="000547DF" w:rsidP="000547DF">
      <w:pPr>
        <w:pStyle w:val="ListParagraph"/>
        <w:numPr>
          <w:ilvl w:val="0"/>
          <w:numId w:val="7"/>
        </w:numPr>
        <w:spacing w:after="240" w:line="264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The </w:t>
      </w:r>
      <w:r w:rsidR="00747621">
        <w:rPr>
          <w:rFonts w:eastAsiaTheme="minorEastAsia"/>
          <w:sz w:val="24"/>
          <w:szCs w:val="24"/>
        </w:rPr>
        <w:t xml:space="preserve">Wet Tropics </w:t>
      </w:r>
      <w:r>
        <w:rPr>
          <w:rFonts w:eastAsiaTheme="minorEastAsia"/>
          <w:sz w:val="24"/>
          <w:szCs w:val="24"/>
        </w:rPr>
        <w:t xml:space="preserve">Report Card analyses and integrates data from a range of different organisations involved in water quality </w:t>
      </w:r>
      <w:r w:rsidR="005A75B6">
        <w:rPr>
          <w:rFonts w:eastAsiaTheme="minorEastAsia"/>
          <w:sz w:val="24"/>
          <w:szCs w:val="24"/>
        </w:rPr>
        <w:t xml:space="preserve">and ecosystem health monitoring </w:t>
      </w:r>
      <w:r>
        <w:rPr>
          <w:rFonts w:eastAsiaTheme="minorEastAsia"/>
          <w:sz w:val="24"/>
          <w:szCs w:val="24"/>
        </w:rPr>
        <w:t>for research or compliance.</w:t>
      </w:r>
    </w:p>
    <w:p w14:paraId="237D7592" w14:textId="77777777" w:rsidR="000547DF" w:rsidRDefault="005A75B6" w:rsidP="000547DF">
      <w:pPr>
        <w:pStyle w:val="ListParagraph"/>
        <w:numPr>
          <w:ilvl w:val="0"/>
          <w:numId w:val="7"/>
        </w:numPr>
        <w:spacing w:after="240" w:line="264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The Report Card </w:t>
      </w:r>
      <w:r w:rsidR="000547DF">
        <w:rPr>
          <w:rFonts w:eastAsiaTheme="minorEastAsia"/>
          <w:sz w:val="24"/>
          <w:szCs w:val="24"/>
        </w:rPr>
        <w:t xml:space="preserve">is the only place where all of these data sets are </w:t>
      </w:r>
      <w:r>
        <w:rPr>
          <w:rFonts w:eastAsiaTheme="minorEastAsia"/>
          <w:sz w:val="24"/>
          <w:szCs w:val="24"/>
        </w:rPr>
        <w:t>compiled and integrated t</w:t>
      </w:r>
      <w:r w:rsidR="000547DF">
        <w:rPr>
          <w:rFonts w:eastAsiaTheme="minorEastAsia"/>
          <w:sz w:val="24"/>
          <w:szCs w:val="24"/>
        </w:rPr>
        <w:t xml:space="preserve">ogether. </w:t>
      </w:r>
    </w:p>
    <w:p w14:paraId="1F142CE5" w14:textId="24279DB2" w:rsidR="004B40AB" w:rsidRPr="000547DF" w:rsidRDefault="000547DF" w:rsidP="000547DF">
      <w:pPr>
        <w:pStyle w:val="ListParagraph"/>
        <w:numPr>
          <w:ilvl w:val="0"/>
          <w:numId w:val="7"/>
        </w:numPr>
        <w:spacing w:after="240" w:line="264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The organisations contributing data in</w:t>
      </w:r>
      <w:r w:rsidR="004B40AB" w:rsidRPr="000547DF">
        <w:rPr>
          <w:rFonts w:eastAsiaTheme="minorEastAsia"/>
          <w:sz w:val="24"/>
          <w:szCs w:val="24"/>
        </w:rPr>
        <w:t xml:space="preserve">clude </w:t>
      </w:r>
      <w:r w:rsidR="000B7E8F" w:rsidRPr="000547DF">
        <w:rPr>
          <w:rFonts w:eastAsiaTheme="minorEastAsia"/>
          <w:sz w:val="24"/>
          <w:szCs w:val="24"/>
        </w:rPr>
        <w:t>the Australian Institute of Marine Science (</w:t>
      </w:r>
      <w:r w:rsidR="004B40AB" w:rsidRPr="000547DF">
        <w:rPr>
          <w:rFonts w:ascii="Calibri" w:hAnsi="Calibri" w:cs="Lato-Regular"/>
          <w:sz w:val="24"/>
          <w:szCs w:val="24"/>
        </w:rPr>
        <w:t>AIMS</w:t>
      </w:r>
      <w:r w:rsidR="000B7E8F" w:rsidRPr="000547DF">
        <w:rPr>
          <w:rFonts w:ascii="Calibri" w:hAnsi="Calibri" w:cs="Lato-Regular"/>
          <w:sz w:val="24"/>
          <w:szCs w:val="24"/>
        </w:rPr>
        <w:t>), Paddock to Reef</w:t>
      </w:r>
      <w:r w:rsidR="004A237B" w:rsidRPr="000547DF">
        <w:rPr>
          <w:rFonts w:ascii="Calibri" w:hAnsi="Calibri" w:cs="Lato-Regular"/>
          <w:sz w:val="24"/>
          <w:szCs w:val="24"/>
        </w:rPr>
        <w:t xml:space="preserve"> Integrated Monitoring, Modelling and Reporting Program</w:t>
      </w:r>
      <w:r w:rsidR="000B7E8F" w:rsidRPr="000547DF">
        <w:rPr>
          <w:rFonts w:ascii="Calibri" w:hAnsi="Calibri" w:cs="Lato-Regular"/>
          <w:sz w:val="24"/>
          <w:szCs w:val="24"/>
        </w:rPr>
        <w:t>, the Great Barrier Reef Marine Park Authority (GBRMPA)</w:t>
      </w:r>
      <w:r w:rsidR="004B40AB" w:rsidRPr="000547DF">
        <w:rPr>
          <w:rFonts w:ascii="Calibri" w:hAnsi="Calibri" w:cs="Lato-Regular"/>
          <w:sz w:val="24"/>
          <w:szCs w:val="24"/>
        </w:rPr>
        <w:t xml:space="preserve"> Marine Monitoring Program, J</w:t>
      </w:r>
      <w:r w:rsidR="000B7E8F" w:rsidRPr="000547DF">
        <w:rPr>
          <w:rFonts w:ascii="Calibri" w:hAnsi="Calibri" w:cs="Lato-Regular"/>
          <w:sz w:val="24"/>
          <w:szCs w:val="24"/>
        </w:rPr>
        <w:t>ames Cook University (JCU)</w:t>
      </w:r>
      <w:r w:rsidR="004B40AB" w:rsidRPr="000547DF">
        <w:rPr>
          <w:rFonts w:ascii="Calibri" w:hAnsi="Calibri" w:cs="Lato-Regular"/>
          <w:sz w:val="24"/>
          <w:szCs w:val="24"/>
        </w:rPr>
        <w:t>, Ports North, Cairns Regional Council</w:t>
      </w:r>
      <w:r w:rsidR="00070279" w:rsidRPr="000547DF">
        <w:rPr>
          <w:rFonts w:ascii="Calibri" w:hAnsi="Calibri" w:cs="Lato-Regular"/>
          <w:sz w:val="24"/>
          <w:szCs w:val="24"/>
        </w:rPr>
        <w:t xml:space="preserve">, </w:t>
      </w:r>
      <w:r w:rsidR="00DC5589">
        <w:rPr>
          <w:rFonts w:ascii="Calibri" w:hAnsi="Calibri" w:cs="Lato-Regular"/>
          <w:sz w:val="24"/>
          <w:szCs w:val="24"/>
        </w:rPr>
        <w:t xml:space="preserve">Douglas Shire Council, </w:t>
      </w:r>
      <w:r w:rsidR="00070279" w:rsidRPr="000547DF">
        <w:rPr>
          <w:rFonts w:ascii="Calibri" w:hAnsi="Calibri" w:cs="Lato-Regular"/>
          <w:sz w:val="24"/>
          <w:szCs w:val="24"/>
        </w:rPr>
        <w:t>Cassowary Coast Regional Council</w:t>
      </w:r>
      <w:r w:rsidR="004B40AB" w:rsidRPr="000547DF">
        <w:rPr>
          <w:rFonts w:ascii="Calibri" w:hAnsi="Calibri" w:cs="Lato-Regular"/>
          <w:sz w:val="24"/>
          <w:szCs w:val="24"/>
        </w:rPr>
        <w:t xml:space="preserve"> and the </w:t>
      </w:r>
      <w:r w:rsidR="00747621">
        <w:rPr>
          <w:rFonts w:ascii="Calibri" w:hAnsi="Calibri" w:cs="Lato-Regular"/>
          <w:sz w:val="24"/>
          <w:szCs w:val="24"/>
        </w:rPr>
        <w:t xml:space="preserve">Queensland </w:t>
      </w:r>
      <w:r w:rsidR="004B40AB" w:rsidRPr="000547DF">
        <w:rPr>
          <w:rFonts w:ascii="Calibri" w:hAnsi="Calibri" w:cs="Lato-Regular"/>
          <w:sz w:val="24"/>
          <w:szCs w:val="24"/>
        </w:rPr>
        <w:t>Department of Science</w:t>
      </w:r>
      <w:r w:rsidR="00C72152" w:rsidRPr="000547DF">
        <w:rPr>
          <w:rFonts w:ascii="Calibri" w:hAnsi="Calibri" w:cs="Lato-Regular"/>
          <w:sz w:val="24"/>
          <w:szCs w:val="24"/>
        </w:rPr>
        <w:t>,</w:t>
      </w:r>
      <w:r w:rsidR="004B40AB" w:rsidRPr="000547DF">
        <w:rPr>
          <w:rFonts w:ascii="Calibri" w:hAnsi="Calibri" w:cs="Lato-Regular"/>
          <w:sz w:val="24"/>
          <w:szCs w:val="24"/>
        </w:rPr>
        <w:t xml:space="preserve"> Information Technology and Innovation. </w:t>
      </w:r>
    </w:p>
    <w:p w14:paraId="7AE87696" w14:textId="77777777" w:rsidR="00767CF0" w:rsidRDefault="00767CF0" w:rsidP="00705B38">
      <w:pPr>
        <w:autoSpaceDE w:val="0"/>
        <w:autoSpaceDN w:val="0"/>
        <w:adjustRightInd w:val="0"/>
        <w:spacing w:after="0" w:line="240" w:lineRule="auto"/>
        <w:rPr>
          <w:rFonts w:ascii="Calibri" w:hAnsi="Calibri" w:cs="Lato-Regular"/>
          <w:color w:val="0D0D0D"/>
          <w:sz w:val="24"/>
          <w:szCs w:val="24"/>
        </w:rPr>
      </w:pPr>
    </w:p>
    <w:p w14:paraId="431A5B04" w14:textId="77777777" w:rsidR="007F691C" w:rsidRPr="00A21F17" w:rsidRDefault="00CB4B02" w:rsidP="004E3692">
      <w:pPr>
        <w:rPr>
          <w:rStyle w:val="Hyperlink"/>
          <w:rFonts w:ascii="Calibri" w:hAnsi="Calibri" w:cs="Lato-Bold"/>
          <w:b/>
          <w:bCs/>
          <w:color w:val="1F3864" w:themeColor="accent5" w:themeShade="80"/>
          <w:sz w:val="24"/>
          <w:szCs w:val="24"/>
        </w:rPr>
      </w:pPr>
      <w:r w:rsidRPr="00A21F17">
        <w:rPr>
          <w:rFonts w:ascii="Calibri" w:hAnsi="Calibri" w:cs="Lato-Bold"/>
          <w:b/>
          <w:bCs/>
          <w:color w:val="1F3864" w:themeColor="accent5" w:themeShade="80"/>
          <w:sz w:val="24"/>
          <w:szCs w:val="24"/>
        </w:rPr>
        <w:t xml:space="preserve">For more information go to </w:t>
      </w:r>
      <w:hyperlink r:id="rId13" w:history="1">
        <w:r w:rsidR="00527806" w:rsidRPr="00A21F17">
          <w:rPr>
            <w:rStyle w:val="Hyperlink"/>
            <w:rFonts w:ascii="Calibri" w:hAnsi="Calibri" w:cs="Lato-Bold"/>
            <w:b/>
            <w:bCs/>
            <w:color w:val="1F3864" w:themeColor="accent5" w:themeShade="80"/>
            <w:sz w:val="24"/>
            <w:szCs w:val="24"/>
          </w:rPr>
          <w:t>www.wettropicswaterways.org.au</w:t>
        </w:r>
      </w:hyperlink>
    </w:p>
    <w:p w14:paraId="6522927A" w14:textId="4D8BAA8D" w:rsidR="00527806" w:rsidRDefault="00527806" w:rsidP="004E3692">
      <w:pPr>
        <w:rPr>
          <w:rFonts w:ascii="Calibri" w:hAnsi="Calibri" w:cs="Lato-Bold"/>
          <w:b/>
          <w:bCs/>
          <w:noProof/>
          <w:color w:val="2F5496" w:themeColor="accent5" w:themeShade="BF"/>
          <w:sz w:val="24"/>
          <w:szCs w:val="24"/>
          <w:lang w:eastAsia="en-AU"/>
        </w:rPr>
      </w:pPr>
    </w:p>
    <w:p w14:paraId="021AC04A" w14:textId="6673076C" w:rsidR="0040553D" w:rsidRPr="00CB4B02" w:rsidRDefault="0040553D" w:rsidP="004E3692">
      <w:pPr>
        <w:rPr>
          <w:rFonts w:ascii="Calibri" w:hAnsi="Calibri" w:cs="Lato-Bold"/>
          <w:b/>
          <w:bCs/>
          <w:color w:val="2F5496" w:themeColor="accent5" w:themeShade="BF"/>
          <w:sz w:val="24"/>
          <w:szCs w:val="24"/>
        </w:rPr>
      </w:pPr>
    </w:p>
    <w:sectPr w:rsidR="0040553D" w:rsidRPr="00CB4B02" w:rsidSect="00D90A87">
      <w:footerReference w:type="even" r:id="rId14"/>
      <w:footerReference w:type="defaul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CAB78" w14:textId="77777777" w:rsidR="00B46B47" w:rsidRDefault="00B46B47" w:rsidP="009178CA">
      <w:pPr>
        <w:spacing w:after="0" w:line="240" w:lineRule="auto"/>
      </w:pPr>
      <w:r>
        <w:separator/>
      </w:r>
    </w:p>
  </w:endnote>
  <w:endnote w:type="continuationSeparator" w:id="0">
    <w:p w14:paraId="54462EC2" w14:textId="77777777" w:rsidR="00B46B47" w:rsidRDefault="00B46B47" w:rsidP="00917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to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t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9189496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133AFF" w14:textId="78D4210D" w:rsidR="009178CA" w:rsidRDefault="009178CA" w:rsidP="009D1AA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720AC0" w14:textId="77777777" w:rsidR="009178CA" w:rsidRDefault="009178CA" w:rsidP="00D90A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6625434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EB9B455" w14:textId="44399139" w:rsidR="009178CA" w:rsidRDefault="009178CA" w:rsidP="009D1AA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74653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2C5973BC" w14:textId="77777777" w:rsidR="009178CA" w:rsidRDefault="009178CA" w:rsidP="00D90A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90317" w14:textId="77777777" w:rsidR="00B46B47" w:rsidRDefault="00B46B47" w:rsidP="009178CA">
      <w:pPr>
        <w:spacing w:after="0" w:line="240" w:lineRule="auto"/>
      </w:pPr>
      <w:r>
        <w:separator/>
      </w:r>
    </w:p>
  </w:footnote>
  <w:footnote w:type="continuationSeparator" w:id="0">
    <w:p w14:paraId="72927CBF" w14:textId="77777777" w:rsidR="00B46B47" w:rsidRDefault="00B46B47" w:rsidP="00917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50DC"/>
    <w:multiLevelType w:val="hybridMultilevel"/>
    <w:tmpl w:val="A24E34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47A3"/>
    <w:multiLevelType w:val="hybridMultilevel"/>
    <w:tmpl w:val="EF02DE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7295A"/>
    <w:multiLevelType w:val="hybridMultilevel"/>
    <w:tmpl w:val="5BB45E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F7E9C"/>
    <w:multiLevelType w:val="hybridMultilevel"/>
    <w:tmpl w:val="10FE48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C6B99"/>
    <w:multiLevelType w:val="hybridMultilevel"/>
    <w:tmpl w:val="3C0C15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2453D"/>
    <w:multiLevelType w:val="hybridMultilevel"/>
    <w:tmpl w:val="FA5416F8"/>
    <w:lvl w:ilvl="0" w:tplc="12A49F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D6C1A"/>
    <w:multiLevelType w:val="hybridMultilevel"/>
    <w:tmpl w:val="F2AC3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143AD"/>
    <w:multiLevelType w:val="hybridMultilevel"/>
    <w:tmpl w:val="198457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4956"/>
    <w:multiLevelType w:val="hybridMultilevel"/>
    <w:tmpl w:val="563822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46357"/>
    <w:multiLevelType w:val="hybridMultilevel"/>
    <w:tmpl w:val="93521F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74DF5"/>
    <w:multiLevelType w:val="hybridMultilevel"/>
    <w:tmpl w:val="D332E0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3F7C7E"/>
    <w:multiLevelType w:val="hybridMultilevel"/>
    <w:tmpl w:val="BF0E24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B720B"/>
    <w:multiLevelType w:val="hybridMultilevel"/>
    <w:tmpl w:val="CDF24D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10"/>
  </w:num>
  <w:num w:numId="5">
    <w:abstractNumId w:val="2"/>
  </w:num>
  <w:num w:numId="6">
    <w:abstractNumId w:val="12"/>
  </w:num>
  <w:num w:numId="7">
    <w:abstractNumId w:val="0"/>
  </w:num>
  <w:num w:numId="8">
    <w:abstractNumId w:val="4"/>
  </w:num>
  <w:num w:numId="9">
    <w:abstractNumId w:val="9"/>
  </w:num>
  <w:num w:numId="10">
    <w:abstractNumId w:val="1"/>
  </w:num>
  <w:num w:numId="11">
    <w:abstractNumId w:val="6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2DE"/>
    <w:rsid w:val="00044E2B"/>
    <w:rsid w:val="00045DC3"/>
    <w:rsid w:val="00051A97"/>
    <w:rsid w:val="000547DF"/>
    <w:rsid w:val="0006173C"/>
    <w:rsid w:val="00070279"/>
    <w:rsid w:val="00081CD1"/>
    <w:rsid w:val="000952D9"/>
    <w:rsid w:val="000972C3"/>
    <w:rsid w:val="000A34A7"/>
    <w:rsid w:val="000B0072"/>
    <w:rsid w:val="000B7E8F"/>
    <w:rsid w:val="000C5C0C"/>
    <w:rsid w:val="000C6641"/>
    <w:rsid w:val="000D12D4"/>
    <w:rsid w:val="000D4871"/>
    <w:rsid w:val="000D59D4"/>
    <w:rsid w:val="000E3AAD"/>
    <w:rsid w:val="000E3AE7"/>
    <w:rsid w:val="000E56F4"/>
    <w:rsid w:val="000E6B86"/>
    <w:rsid w:val="000F19A9"/>
    <w:rsid w:val="001124CC"/>
    <w:rsid w:val="0011334F"/>
    <w:rsid w:val="00117BF0"/>
    <w:rsid w:val="00123BF1"/>
    <w:rsid w:val="00131475"/>
    <w:rsid w:val="00131A81"/>
    <w:rsid w:val="00133B18"/>
    <w:rsid w:val="00136247"/>
    <w:rsid w:val="001366D0"/>
    <w:rsid w:val="00145C74"/>
    <w:rsid w:val="00146065"/>
    <w:rsid w:val="00160503"/>
    <w:rsid w:val="001663DD"/>
    <w:rsid w:val="00177B2F"/>
    <w:rsid w:val="001852C2"/>
    <w:rsid w:val="00190F8D"/>
    <w:rsid w:val="00191FAD"/>
    <w:rsid w:val="00194B8C"/>
    <w:rsid w:val="00195B48"/>
    <w:rsid w:val="001A0F78"/>
    <w:rsid w:val="001B008B"/>
    <w:rsid w:val="001D1A6D"/>
    <w:rsid w:val="001E4BE4"/>
    <w:rsid w:val="001F06E3"/>
    <w:rsid w:val="001F0AB7"/>
    <w:rsid w:val="001F5424"/>
    <w:rsid w:val="001F7BC7"/>
    <w:rsid w:val="0020582A"/>
    <w:rsid w:val="002100AB"/>
    <w:rsid w:val="00211F92"/>
    <w:rsid w:val="00216DEE"/>
    <w:rsid w:val="00216F67"/>
    <w:rsid w:val="00221F79"/>
    <w:rsid w:val="00227C41"/>
    <w:rsid w:val="0024023C"/>
    <w:rsid w:val="00246186"/>
    <w:rsid w:val="0024748E"/>
    <w:rsid w:val="00275009"/>
    <w:rsid w:val="00276DD4"/>
    <w:rsid w:val="00277F70"/>
    <w:rsid w:val="00282038"/>
    <w:rsid w:val="002A285C"/>
    <w:rsid w:val="002A4485"/>
    <w:rsid w:val="002A45A4"/>
    <w:rsid w:val="002A75C2"/>
    <w:rsid w:val="002B42F5"/>
    <w:rsid w:val="002C14E4"/>
    <w:rsid w:val="002D0A40"/>
    <w:rsid w:val="002D3784"/>
    <w:rsid w:val="002D5D3A"/>
    <w:rsid w:val="002F3416"/>
    <w:rsid w:val="00306074"/>
    <w:rsid w:val="0033383A"/>
    <w:rsid w:val="003338F0"/>
    <w:rsid w:val="00334EEB"/>
    <w:rsid w:val="00335F9A"/>
    <w:rsid w:val="00371513"/>
    <w:rsid w:val="00372B88"/>
    <w:rsid w:val="00373293"/>
    <w:rsid w:val="00375DD1"/>
    <w:rsid w:val="00382E8F"/>
    <w:rsid w:val="00391FD6"/>
    <w:rsid w:val="003A13FC"/>
    <w:rsid w:val="003A2397"/>
    <w:rsid w:val="003B14CC"/>
    <w:rsid w:val="003B3891"/>
    <w:rsid w:val="003D2F56"/>
    <w:rsid w:val="003F316E"/>
    <w:rsid w:val="0040553D"/>
    <w:rsid w:val="00406E81"/>
    <w:rsid w:val="0040740E"/>
    <w:rsid w:val="004144E0"/>
    <w:rsid w:val="0042241C"/>
    <w:rsid w:val="0044470B"/>
    <w:rsid w:val="0045562A"/>
    <w:rsid w:val="00455D42"/>
    <w:rsid w:val="00456D23"/>
    <w:rsid w:val="00464660"/>
    <w:rsid w:val="00466D2A"/>
    <w:rsid w:val="0047569B"/>
    <w:rsid w:val="00475DD0"/>
    <w:rsid w:val="004802F8"/>
    <w:rsid w:val="00483B7E"/>
    <w:rsid w:val="004A237B"/>
    <w:rsid w:val="004B16E0"/>
    <w:rsid w:val="004B40AB"/>
    <w:rsid w:val="004B7923"/>
    <w:rsid w:val="004C2CDD"/>
    <w:rsid w:val="004D0407"/>
    <w:rsid w:val="004D4701"/>
    <w:rsid w:val="004E3692"/>
    <w:rsid w:val="004E59EF"/>
    <w:rsid w:val="004E7090"/>
    <w:rsid w:val="00507B0C"/>
    <w:rsid w:val="00511043"/>
    <w:rsid w:val="00512550"/>
    <w:rsid w:val="0052001B"/>
    <w:rsid w:val="00527806"/>
    <w:rsid w:val="005336D1"/>
    <w:rsid w:val="00533F95"/>
    <w:rsid w:val="0054031B"/>
    <w:rsid w:val="00541575"/>
    <w:rsid w:val="005450E8"/>
    <w:rsid w:val="005469FE"/>
    <w:rsid w:val="005473D7"/>
    <w:rsid w:val="00557690"/>
    <w:rsid w:val="00562C91"/>
    <w:rsid w:val="005650CE"/>
    <w:rsid w:val="00567D20"/>
    <w:rsid w:val="00580B19"/>
    <w:rsid w:val="00597B59"/>
    <w:rsid w:val="005A255C"/>
    <w:rsid w:val="005A75B6"/>
    <w:rsid w:val="005B4247"/>
    <w:rsid w:val="005B56C9"/>
    <w:rsid w:val="005C3AAF"/>
    <w:rsid w:val="005C563F"/>
    <w:rsid w:val="005C7148"/>
    <w:rsid w:val="005D4B9B"/>
    <w:rsid w:val="005E008D"/>
    <w:rsid w:val="005F3097"/>
    <w:rsid w:val="00604071"/>
    <w:rsid w:val="00604A7F"/>
    <w:rsid w:val="00604BED"/>
    <w:rsid w:val="00611A4E"/>
    <w:rsid w:val="00612F34"/>
    <w:rsid w:val="00614738"/>
    <w:rsid w:val="00617B90"/>
    <w:rsid w:val="00624E79"/>
    <w:rsid w:val="00644BD4"/>
    <w:rsid w:val="00657773"/>
    <w:rsid w:val="00661C10"/>
    <w:rsid w:val="006662B4"/>
    <w:rsid w:val="00671CC4"/>
    <w:rsid w:val="006732E3"/>
    <w:rsid w:val="00676651"/>
    <w:rsid w:val="00682121"/>
    <w:rsid w:val="00682B8E"/>
    <w:rsid w:val="0068406B"/>
    <w:rsid w:val="00686CD3"/>
    <w:rsid w:val="00687698"/>
    <w:rsid w:val="006A2824"/>
    <w:rsid w:val="006A41EC"/>
    <w:rsid w:val="006D3516"/>
    <w:rsid w:val="006E6300"/>
    <w:rsid w:val="006F753B"/>
    <w:rsid w:val="00701B62"/>
    <w:rsid w:val="00705B38"/>
    <w:rsid w:val="00722A1F"/>
    <w:rsid w:val="007276E0"/>
    <w:rsid w:val="0073226D"/>
    <w:rsid w:val="00732557"/>
    <w:rsid w:val="00732858"/>
    <w:rsid w:val="00740F99"/>
    <w:rsid w:val="0074454C"/>
    <w:rsid w:val="00747621"/>
    <w:rsid w:val="00767CF0"/>
    <w:rsid w:val="00771D51"/>
    <w:rsid w:val="007735F6"/>
    <w:rsid w:val="00777113"/>
    <w:rsid w:val="00784871"/>
    <w:rsid w:val="00793DD0"/>
    <w:rsid w:val="007942AE"/>
    <w:rsid w:val="007978A8"/>
    <w:rsid w:val="007D02E4"/>
    <w:rsid w:val="007F1012"/>
    <w:rsid w:val="007F691C"/>
    <w:rsid w:val="007F6C8F"/>
    <w:rsid w:val="00801099"/>
    <w:rsid w:val="00803EC0"/>
    <w:rsid w:val="00821F11"/>
    <w:rsid w:val="00824CED"/>
    <w:rsid w:val="0083140E"/>
    <w:rsid w:val="008367EF"/>
    <w:rsid w:val="00843863"/>
    <w:rsid w:val="008566ED"/>
    <w:rsid w:val="00865F87"/>
    <w:rsid w:val="00867AE1"/>
    <w:rsid w:val="00867B03"/>
    <w:rsid w:val="00867D06"/>
    <w:rsid w:val="008711C9"/>
    <w:rsid w:val="00880B85"/>
    <w:rsid w:val="008A67D1"/>
    <w:rsid w:val="008D0414"/>
    <w:rsid w:val="008D2949"/>
    <w:rsid w:val="008E5DD4"/>
    <w:rsid w:val="009143EF"/>
    <w:rsid w:val="009178CA"/>
    <w:rsid w:val="00924FC4"/>
    <w:rsid w:val="009251DF"/>
    <w:rsid w:val="00926412"/>
    <w:rsid w:val="00935341"/>
    <w:rsid w:val="00940B7F"/>
    <w:rsid w:val="0094118F"/>
    <w:rsid w:val="00944A19"/>
    <w:rsid w:val="00947D5A"/>
    <w:rsid w:val="00951C68"/>
    <w:rsid w:val="00954270"/>
    <w:rsid w:val="009714A9"/>
    <w:rsid w:val="00972E01"/>
    <w:rsid w:val="009732A8"/>
    <w:rsid w:val="00982516"/>
    <w:rsid w:val="00987D32"/>
    <w:rsid w:val="00992874"/>
    <w:rsid w:val="00995D9D"/>
    <w:rsid w:val="009A23AB"/>
    <w:rsid w:val="009A4447"/>
    <w:rsid w:val="009C763E"/>
    <w:rsid w:val="009D3D9F"/>
    <w:rsid w:val="009D4DD5"/>
    <w:rsid w:val="009F1623"/>
    <w:rsid w:val="009F5464"/>
    <w:rsid w:val="009F7F92"/>
    <w:rsid w:val="00A139FC"/>
    <w:rsid w:val="00A16D4B"/>
    <w:rsid w:val="00A2128D"/>
    <w:rsid w:val="00A21F17"/>
    <w:rsid w:val="00A26853"/>
    <w:rsid w:val="00A34810"/>
    <w:rsid w:val="00A504AE"/>
    <w:rsid w:val="00A54002"/>
    <w:rsid w:val="00A6321D"/>
    <w:rsid w:val="00A632DE"/>
    <w:rsid w:val="00A861E2"/>
    <w:rsid w:val="00AA7EC2"/>
    <w:rsid w:val="00AF29D4"/>
    <w:rsid w:val="00AF2A8B"/>
    <w:rsid w:val="00AF6520"/>
    <w:rsid w:val="00B04F56"/>
    <w:rsid w:val="00B07EE1"/>
    <w:rsid w:val="00B12C28"/>
    <w:rsid w:val="00B37E3B"/>
    <w:rsid w:val="00B41045"/>
    <w:rsid w:val="00B46B47"/>
    <w:rsid w:val="00B522F3"/>
    <w:rsid w:val="00B811AB"/>
    <w:rsid w:val="00B81988"/>
    <w:rsid w:val="00B8722D"/>
    <w:rsid w:val="00B95054"/>
    <w:rsid w:val="00BA1398"/>
    <w:rsid w:val="00BA688B"/>
    <w:rsid w:val="00BB53B2"/>
    <w:rsid w:val="00BC2A35"/>
    <w:rsid w:val="00BC7C36"/>
    <w:rsid w:val="00BD7E6C"/>
    <w:rsid w:val="00BF0F72"/>
    <w:rsid w:val="00BF6C6F"/>
    <w:rsid w:val="00C010D9"/>
    <w:rsid w:val="00C13F59"/>
    <w:rsid w:val="00C14585"/>
    <w:rsid w:val="00C30029"/>
    <w:rsid w:val="00C45B36"/>
    <w:rsid w:val="00C45C05"/>
    <w:rsid w:val="00C50991"/>
    <w:rsid w:val="00C72152"/>
    <w:rsid w:val="00C77542"/>
    <w:rsid w:val="00C83351"/>
    <w:rsid w:val="00C930F8"/>
    <w:rsid w:val="00C95BB6"/>
    <w:rsid w:val="00CB1458"/>
    <w:rsid w:val="00CB4B02"/>
    <w:rsid w:val="00CC3F76"/>
    <w:rsid w:val="00CD2963"/>
    <w:rsid w:val="00CD56FA"/>
    <w:rsid w:val="00CF069B"/>
    <w:rsid w:val="00D01F91"/>
    <w:rsid w:val="00D020E6"/>
    <w:rsid w:val="00D1350A"/>
    <w:rsid w:val="00D16718"/>
    <w:rsid w:val="00D31E08"/>
    <w:rsid w:val="00D36680"/>
    <w:rsid w:val="00D369D1"/>
    <w:rsid w:val="00D54A3A"/>
    <w:rsid w:val="00D5764F"/>
    <w:rsid w:val="00D64EAF"/>
    <w:rsid w:val="00D702C7"/>
    <w:rsid w:val="00D74653"/>
    <w:rsid w:val="00D83920"/>
    <w:rsid w:val="00D90A87"/>
    <w:rsid w:val="00DB17B6"/>
    <w:rsid w:val="00DB2997"/>
    <w:rsid w:val="00DB749E"/>
    <w:rsid w:val="00DC4A00"/>
    <w:rsid w:val="00DC5589"/>
    <w:rsid w:val="00DC5D43"/>
    <w:rsid w:val="00DD0D1B"/>
    <w:rsid w:val="00DD6493"/>
    <w:rsid w:val="00DE7952"/>
    <w:rsid w:val="00E1053A"/>
    <w:rsid w:val="00E24CC3"/>
    <w:rsid w:val="00E27D85"/>
    <w:rsid w:val="00E410E2"/>
    <w:rsid w:val="00E442DE"/>
    <w:rsid w:val="00E451C0"/>
    <w:rsid w:val="00E54843"/>
    <w:rsid w:val="00E6592D"/>
    <w:rsid w:val="00E674A1"/>
    <w:rsid w:val="00E675B7"/>
    <w:rsid w:val="00E722CD"/>
    <w:rsid w:val="00E759FB"/>
    <w:rsid w:val="00E834FF"/>
    <w:rsid w:val="00E83896"/>
    <w:rsid w:val="00E84973"/>
    <w:rsid w:val="00E86912"/>
    <w:rsid w:val="00E977B1"/>
    <w:rsid w:val="00EB1F0E"/>
    <w:rsid w:val="00EC4992"/>
    <w:rsid w:val="00ED1F60"/>
    <w:rsid w:val="00ED4B56"/>
    <w:rsid w:val="00EE11B6"/>
    <w:rsid w:val="00EE7E6F"/>
    <w:rsid w:val="00EF7396"/>
    <w:rsid w:val="00F068F7"/>
    <w:rsid w:val="00F100AF"/>
    <w:rsid w:val="00F16F20"/>
    <w:rsid w:val="00F17CC0"/>
    <w:rsid w:val="00F2404E"/>
    <w:rsid w:val="00F30272"/>
    <w:rsid w:val="00F41A39"/>
    <w:rsid w:val="00F45AF5"/>
    <w:rsid w:val="00F45C7D"/>
    <w:rsid w:val="00F55990"/>
    <w:rsid w:val="00F57AEE"/>
    <w:rsid w:val="00F63300"/>
    <w:rsid w:val="00F637B7"/>
    <w:rsid w:val="00F731ED"/>
    <w:rsid w:val="00F84EA3"/>
    <w:rsid w:val="00FA692B"/>
    <w:rsid w:val="00FA6FF8"/>
    <w:rsid w:val="00FB0DD1"/>
    <w:rsid w:val="00FB6E36"/>
    <w:rsid w:val="00FC436C"/>
    <w:rsid w:val="00FC580C"/>
    <w:rsid w:val="00FE0EEA"/>
    <w:rsid w:val="00FE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D6CE5"/>
  <w15:docId w15:val="{09121838-F312-4CD4-AD7C-51FAE6DD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4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1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9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F19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19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19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19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19A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020E6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4144E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4738"/>
  </w:style>
  <w:style w:type="paragraph" w:styleId="Footer">
    <w:name w:val="footer"/>
    <w:basedOn w:val="Normal"/>
    <w:link w:val="FooterChar"/>
    <w:uiPriority w:val="99"/>
    <w:unhideWhenUsed/>
    <w:rsid w:val="009178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8CA"/>
  </w:style>
  <w:style w:type="character" w:styleId="PageNumber">
    <w:name w:val="page number"/>
    <w:basedOn w:val="DefaultParagraphFont"/>
    <w:uiPriority w:val="99"/>
    <w:semiHidden/>
    <w:unhideWhenUsed/>
    <w:rsid w:val="009178CA"/>
  </w:style>
  <w:style w:type="character" w:customStyle="1" w:styleId="normaltextrun1">
    <w:name w:val="normaltextrun1"/>
    <w:basedOn w:val="DefaultParagraphFont"/>
    <w:rsid w:val="00580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9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wettropicswaterways.org.au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fadc9423-e3ff-4273-a4e5-affe749f9e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report card</TermName>
          <TermId xmlns="http://schemas.microsoft.com/office/infopath/2007/PartnerControls">e8a66a26-803d-4670-b27c-09e01175f42a</TermId>
        </TermInfo>
      </Terms>
    </TaxKeywordTaxHTField>
    <TaxCatchAll xmlns="fadc9423-e3ff-4273-a4e5-affe749f9ebb">
      <Value>3694</Value>
      <Value>652</Value>
    </TaxCatchAll>
    <ab65ffb13cda4fa7b353ab6eb250f89e xmlns="fadc9423-e3ff-4273-a4e5-affe749f9ebb">
      <Terms xmlns="http://schemas.microsoft.com/office/infopath/2007/PartnerControls"/>
    </ab65ffb13cda4fa7b353ab6eb250f89e>
    <p4890e16821f472c93f35907d1991722 xmlns="fadc9423-e3ff-4273-a4e5-affe749f9ebb">
      <Terms xmlns="http://schemas.microsoft.com/office/infopath/2007/PartnerControls"/>
    </p4890e16821f472c93f35907d1991722>
    <a18e8a3c28014f7395c0bdb508aaa5b2 xmlns="fadc9423-e3ff-4273-a4e5-affe749f9ebb">
      <Terms xmlns="http://schemas.microsoft.com/office/infopath/2007/PartnerControls"/>
    </a18e8a3c28014f7395c0bdb508aaa5b2>
    <_dlc_DocId xmlns="fadc9423-e3ff-4273-a4e5-affe749f9ebb">TNRM-816114586-90</_dlc_DocId>
    <_dlc_DocIdUrl xmlns="fadc9423-e3ff-4273-a4e5-affe749f9ebb">
      <Url>https://terrainnrm.sharepoint.com/projects/WTWReportCard/_layouts/15/DocIdRedir.aspx?ID=TNRM-816114586-90</Url>
      <Description>TNRM-816114586-90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dvertisement" ma:contentTypeID="0x0101007416C6529761274790C2F9E33E7523E10800CB1C26C9194D3D40B09D7E126496EA7F" ma:contentTypeVersion="310" ma:contentTypeDescription="" ma:contentTypeScope="" ma:versionID="746c9279035fa2bf7ec27519f76efde1">
  <xsd:schema xmlns:xsd="http://www.w3.org/2001/XMLSchema" xmlns:xs="http://www.w3.org/2001/XMLSchema" xmlns:p="http://schemas.microsoft.com/office/2006/metadata/properties" xmlns:ns2="fadc9423-e3ff-4273-a4e5-affe749f9ebb" xmlns:ns3="02c8ce53-cc90-4b18-b948-eab57a8b9b04" targetNamespace="http://schemas.microsoft.com/office/2006/metadata/properties" ma:root="true" ma:fieldsID="d8a6d52bef36d4b7456a969c4546edc4" ns2:_="" ns3:_="">
    <xsd:import namespace="fadc9423-e3ff-4273-a4e5-affe749f9ebb"/>
    <xsd:import namespace="02c8ce53-cc90-4b18-b948-eab57a8b9b0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ab65ffb13cda4fa7b353ab6eb250f89e" minOccurs="0"/>
                <xsd:element ref="ns2:a18e8a3c28014f7395c0bdb508aaa5b2" minOccurs="0"/>
                <xsd:element ref="ns2:SharedWithUsers" minOccurs="0"/>
                <xsd:element ref="ns2:SharedWithDetails" minOccurs="0"/>
                <xsd:element ref="ns2:p4890e16821f472c93f35907d1991722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c9423-e3ff-4273-a4e5-affe749f9eb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7a7dd1ed-51ea-4820-a709-9108525f5b78}" ma:internalName="TaxCatchAll" ma:showField="CatchAllData" ma:web="fadc9423-e3ff-4273-a4e5-affe749f9e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7a7dd1ed-51ea-4820-a709-9108525f5b78}" ma:internalName="TaxCatchAllLabel" ma:readOnly="true" ma:showField="CatchAllDataLabel" ma:web="fadc9423-e3ff-4273-a4e5-affe749f9e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c91a101d-034a-4059-91ab-b57be40a0e6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ab65ffb13cda4fa7b353ab6eb250f89e" ma:index="15" nillable="true" ma:taxonomy="true" ma:internalName="ab65ffb13cda4fa7b353ab6eb250f89e" ma:taxonomyFieldName="Project_x0020_Topic" ma:displayName="Document Type" ma:default="" ma:fieldId="{ab65ffb1-3cda-4fa7-b353-ab6eb250f89e}" ma:sspId="c91a101d-034a-4059-91ab-b57be40a0e69" ma:termSetId="79d799fd-9078-46d1-9fbc-3dea6af30d95" ma:anchorId="492a80ba-b461-4656-ba87-0c1da90b0339" ma:open="false" ma:isKeyword="false">
      <xsd:complexType>
        <xsd:sequence>
          <xsd:element ref="pc:Terms" minOccurs="0" maxOccurs="1"/>
        </xsd:sequence>
      </xsd:complexType>
    </xsd:element>
    <xsd:element name="a18e8a3c28014f7395c0bdb508aaa5b2" ma:index="17" nillable="true" ma:taxonomy="true" ma:internalName="a18e8a3c28014f7395c0bdb508aaa5b2" ma:taxonomyFieldName="Document_x0020_Topic" ma:displayName="Document Topic" ma:readOnly="false" ma:default="" ma:fieldId="{a18e8a3c-2801-4f73-95c0-bdb508aaa5b2}" ma:sspId="c91a101d-034a-4059-91ab-b57be40a0e69" ma:termSetId="57944524-0b5b-4b03-a98e-f101d05a7f2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1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p4890e16821f472c93f35907d1991722" ma:index="21" nillable="true" ma:taxonomy="true" ma:internalName="p4890e16821f472c93f35907d1991722" ma:taxonomyFieldName="Industry" ma:displayName="Industry" ma:default="" ma:fieldId="{94890e16-821f-472c-93f3-5907d1991722}" ma:sspId="c91a101d-034a-4059-91ab-b57be40a0e69" ma:termSetId="f7125759-8a46-42fa-bc66-5be2972c1cd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8ce53-cc90-4b18-b948-eab57a8b9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5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28810-AA8A-4704-B6D1-009B9CD8D3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00F954-7458-4822-92B9-590494E9535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2c8ce53-cc90-4b18-b948-eab57a8b9b04"/>
    <ds:schemaRef ds:uri="fadc9423-e3ff-4273-a4e5-affe749f9eb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061AF9E-337E-490A-BA94-E039AA8978A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16063FD-73BD-46DC-B0DF-61B3568A8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dc9423-e3ff-4273-a4e5-affe749f9ebb"/>
    <ds:schemaRef ds:uri="02c8ce53-cc90-4b18-b948-eab57a8b9b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2B93F39-7DBA-47A8-BC12-249287ED4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763</Words>
  <Characters>4355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FAQ's 2017 Report Card</vt:lpstr>
    </vt:vector>
  </TitlesOfParts>
  <Company>Terrain NRM</Company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FAQ's 2017 Report Card</dc:title>
  <dc:creator>Elaine Seager</dc:creator>
  <cp:keywords>report card</cp:keywords>
  <cp:lastModifiedBy>Elaine Seager</cp:lastModifiedBy>
  <cp:revision>2</cp:revision>
  <cp:lastPrinted>2019-07-24T01:59:00Z</cp:lastPrinted>
  <dcterms:created xsi:type="dcterms:W3CDTF">2020-07-28T02:06:00Z</dcterms:created>
  <dcterms:modified xsi:type="dcterms:W3CDTF">2020-07-28T02:06:00Z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0x0101007416C6529761274790C2F9E33E7523E10800CB1C26C9194D3D40B09D7E126496EA7F</vt:lpwstr>
  </property>
  <property fmtid="{D5CDD505-2E9C-101B-9397-08002B2CF9AE}" pid="3" name="TaxKeyword">
    <vt:lpwstr>3694;#report card|e8a66a26-803d-4670-b27c-09e01175f42a</vt:lpwstr>
  </property>
  <property fmtid="{D5CDD505-2E9C-101B-9397-08002B2CF9AE}" pid="4" name="Document Topic">
    <vt:lpwstr/>
  </property>
  <property fmtid="{D5CDD505-2E9C-101B-9397-08002B2CF9AE}" pid="5" name="Initiative">
    <vt:lpwstr/>
  </property>
  <property fmtid="{D5CDD505-2E9C-101B-9397-08002B2CF9AE}" pid="6" name="Advertising Purpose">
    <vt:lpwstr>652;#Awareness raising|8728541e-ad2b-4146-b24c-ff89e067ffe3</vt:lpwstr>
  </property>
  <property fmtid="{D5CDD505-2E9C-101B-9397-08002B2CF9AE}" pid="7" name="Project Topic">
    <vt:lpwstr/>
  </property>
  <property fmtid="{D5CDD505-2E9C-101B-9397-08002B2CF9AE}" pid="8" name="_dlc_DocIdItemGuid">
    <vt:lpwstr>e38c6379-5630-484b-a9d3-bcfdec057f0c</vt:lpwstr>
  </property>
  <property fmtid="{D5CDD505-2E9C-101B-9397-08002B2CF9AE}" pid="9" name="c05ad85961424fe9872b9b075db7f6ff">
    <vt:lpwstr/>
  </property>
  <property fmtid="{D5CDD505-2E9C-101B-9397-08002B2CF9AE}" pid="10" name="Round Number">
    <vt:lpwstr/>
  </property>
  <property fmtid="{D5CDD505-2E9C-101B-9397-08002B2CF9AE}" pid="11" name="Topic">
    <vt:lpwstr/>
  </property>
  <property fmtid="{D5CDD505-2E9C-101B-9397-08002B2CF9AE}" pid="12" name="QB Class Code">
    <vt:lpwstr/>
  </property>
  <property fmtid="{D5CDD505-2E9C-101B-9397-08002B2CF9AE}" pid="13" name="Advertisement">
    <vt:lpwstr/>
  </property>
  <property fmtid="{D5CDD505-2E9C-101B-9397-08002B2CF9AE}" pid="14" name="g724f0396c474260aecb055c7f3e2b9b">
    <vt:lpwstr/>
  </property>
  <property fmtid="{D5CDD505-2E9C-101B-9397-08002B2CF9AE}" pid="15" name="ff5e9b398a6d44b5b47fc55422ae3b6e">
    <vt:lpwstr/>
  </property>
  <property fmtid="{D5CDD505-2E9C-101B-9397-08002B2CF9AE}" pid="16" name="Industry">
    <vt:lpwstr/>
  </property>
  <property fmtid="{D5CDD505-2E9C-101B-9397-08002B2CF9AE}" pid="17" name="Team">
    <vt:lpwstr/>
  </property>
  <property fmtid="{D5CDD505-2E9C-101B-9397-08002B2CF9AE}" pid="18" name="p4890e16821f472c93f35907d1991722">
    <vt:lpwstr/>
  </property>
  <property fmtid="{D5CDD505-2E9C-101B-9397-08002B2CF9AE}" pid="19" name="Recipient Name">
    <vt:lpwstr/>
  </property>
  <property fmtid="{D5CDD505-2E9C-101B-9397-08002B2CF9AE}" pid="20" name="Financial Year">
    <vt:lpwstr/>
  </property>
  <property fmtid="{D5CDD505-2E9C-101B-9397-08002B2CF9AE}" pid="21" name="ocefe8a1838b4add954903a41f871527">
    <vt:lpwstr/>
  </property>
  <property fmtid="{D5CDD505-2E9C-101B-9397-08002B2CF9AE}" pid="22" name="dc24ae18bd174c63bc8285178aeffee8">
    <vt:lpwstr/>
  </property>
  <property fmtid="{D5CDD505-2E9C-101B-9397-08002B2CF9AE}" pid="23" name="he3fd4481583444299c0880f84afd761">
    <vt:lpwstr/>
  </property>
  <property fmtid="{D5CDD505-2E9C-101B-9397-08002B2CF9AE}" pid="24" name="lfcd7c5025044628ab0e913dbbcca7a4">
    <vt:lpwstr/>
  </property>
  <property fmtid="{D5CDD505-2E9C-101B-9397-08002B2CF9AE}" pid="25" name="h1d9b06dbf244a3da13e634657bccbb0">
    <vt:lpwstr/>
  </property>
  <property fmtid="{D5CDD505-2E9C-101B-9397-08002B2CF9AE}" pid="26" name="c0245afb89014bef985abed563810ef8">
    <vt:lpwstr/>
  </property>
  <property fmtid="{D5CDD505-2E9C-101B-9397-08002B2CF9AE}" pid="27" name="Financial_x0020_period">
    <vt:lpwstr/>
  </property>
  <property fmtid="{D5CDD505-2E9C-101B-9397-08002B2CF9AE}" pid="28" name="af6584d01c104112b902a9018bfef480">
    <vt:lpwstr>Awareness raising|8728541e-ad2b-4146-b24c-ff89e067ffe3</vt:lpwstr>
  </property>
  <property fmtid="{D5CDD505-2E9C-101B-9397-08002B2CF9AE}" pid="29" name="Financial period">
    <vt:lpwstr/>
  </property>
</Properties>
</file>